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B9C" w:rsidRDefault="00646B9C" w:rsidP="00646B9C">
      <w:pPr>
        <w:spacing w:after="0" w:line="360" w:lineRule="auto"/>
        <w:ind w:firstLine="709"/>
        <w:jc w:val="center"/>
        <w:rPr>
          <w:rFonts w:ascii="Times New Roman" w:hAnsi="Times New Roman" w:cs="Times New Roman"/>
          <w:sz w:val="28"/>
          <w:szCs w:val="28"/>
        </w:rPr>
      </w:pPr>
    </w:p>
    <w:p w:rsidR="00646B9C" w:rsidRDefault="00646B9C" w:rsidP="00DF1B5E">
      <w:pPr>
        <w:spacing w:after="0" w:line="360" w:lineRule="auto"/>
        <w:jc w:val="center"/>
        <w:rPr>
          <w:rFonts w:ascii="Times New Roman" w:hAnsi="Times New Roman" w:cs="Times New Roman"/>
          <w:sz w:val="28"/>
          <w:szCs w:val="28"/>
        </w:rPr>
      </w:pPr>
      <w:r w:rsidRPr="00646B9C">
        <w:rPr>
          <w:rFonts w:ascii="Times New Roman" w:hAnsi="Times New Roman" w:cs="Times New Roman"/>
          <w:sz w:val="28"/>
          <w:szCs w:val="28"/>
        </w:rPr>
        <w:t xml:space="preserve">ИНОСТРАННЫЙ ТУРИЗМ КАК ПЕРСПЕКТИВНЫЙ ВЕКТОР РАЗВИТИЯ </w:t>
      </w:r>
      <w:r w:rsidR="00DC05CA">
        <w:rPr>
          <w:rFonts w:ascii="Times New Roman" w:hAnsi="Times New Roman" w:cs="Times New Roman"/>
          <w:sz w:val="28"/>
          <w:szCs w:val="28"/>
        </w:rPr>
        <w:t>РЫНКА ТУРИСТСКИХ УСЛУГ РЕГИОНОВ</w:t>
      </w:r>
      <w:r w:rsidRPr="00646B9C">
        <w:rPr>
          <w:rFonts w:ascii="Times New Roman" w:hAnsi="Times New Roman" w:cs="Times New Roman"/>
          <w:sz w:val="28"/>
          <w:szCs w:val="28"/>
        </w:rPr>
        <w:t xml:space="preserve"> ДАЛЬНЕГО ВОСТОКА</w:t>
      </w:r>
    </w:p>
    <w:p w:rsidR="00193247" w:rsidRDefault="00193247" w:rsidP="00193247">
      <w:pPr>
        <w:spacing w:after="0" w:line="360" w:lineRule="auto"/>
        <w:jc w:val="right"/>
        <w:rPr>
          <w:rFonts w:ascii="Times New Roman" w:hAnsi="Times New Roman" w:cs="Times New Roman"/>
          <w:b/>
          <w:i/>
          <w:sz w:val="28"/>
          <w:szCs w:val="28"/>
        </w:rPr>
      </w:pPr>
    </w:p>
    <w:p w:rsidR="00193247" w:rsidRDefault="00193247" w:rsidP="00193247">
      <w:pPr>
        <w:spacing w:after="0" w:line="360" w:lineRule="auto"/>
        <w:jc w:val="right"/>
        <w:rPr>
          <w:rFonts w:ascii="Times New Roman" w:hAnsi="Times New Roman" w:cs="Times New Roman"/>
          <w:b/>
          <w:i/>
          <w:sz w:val="28"/>
          <w:szCs w:val="28"/>
        </w:rPr>
      </w:pPr>
      <w:r>
        <w:rPr>
          <w:rFonts w:ascii="Times New Roman" w:hAnsi="Times New Roman" w:cs="Times New Roman"/>
          <w:b/>
          <w:i/>
          <w:sz w:val="28"/>
          <w:szCs w:val="28"/>
        </w:rPr>
        <w:t>Латкин Александр Павлович</w:t>
      </w:r>
    </w:p>
    <w:p w:rsidR="00193247" w:rsidRDefault="00193247" w:rsidP="00193247">
      <w:pPr>
        <w:spacing w:after="0" w:line="360" w:lineRule="auto"/>
        <w:jc w:val="right"/>
        <w:rPr>
          <w:rFonts w:ascii="Times New Roman" w:hAnsi="Times New Roman" w:cs="Times New Roman"/>
          <w:b/>
          <w:i/>
          <w:sz w:val="28"/>
          <w:szCs w:val="28"/>
        </w:rPr>
      </w:pPr>
      <w:r>
        <w:rPr>
          <w:rFonts w:ascii="Times New Roman" w:hAnsi="Times New Roman" w:cs="Times New Roman"/>
          <w:b/>
          <w:i/>
          <w:sz w:val="28"/>
          <w:szCs w:val="28"/>
        </w:rPr>
        <w:t xml:space="preserve">доктор </w:t>
      </w:r>
      <w:proofErr w:type="spellStart"/>
      <w:r>
        <w:rPr>
          <w:rFonts w:ascii="Times New Roman" w:hAnsi="Times New Roman" w:cs="Times New Roman"/>
          <w:b/>
          <w:i/>
          <w:sz w:val="28"/>
          <w:szCs w:val="28"/>
        </w:rPr>
        <w:t>экон</w:t>
      </w:r>
      <w:proofErr w:type="spellEnd"/>
      <w:r>
        <w:rPr>
          <w:rFonts w:ascii="Times New Roman" w:hAnsi="Times New Roman" w:cs="Times New Roman"/>
          <w:b/>
          <w:i/>
          <w:sz w:val="28"/>
          <w:szCs w:val="28"/>
        </w:rPr>
        <w:t xml:space="preserve">. наук, профессор, </w:t>
      </w:r>
      <w:r w:rsidR="000D1F4A">
        <w:rPr>
          <w:rFonts w:ascii="Times New Roman" w:hAnsi="Times New Roman" w:cs="Times New Roman"/>
          <w:b/>
          <w:i/>
          <w:sz w:val="28"/>
          <w:szCs w:val="28"/>
        </w:rPr>
        <w:t>руководитель</w:t>
      </w:r>
      <w:r>
        <w:rPr>
          <w:rFonts w:ascii="Times New Roman" w:hAnsi="Times New Roman" w:cs="Times New Roman"/>
          <w:b/>
          <w:i/>
          <w:sz w:val="28"/>
          <w:szCs w:val="28"/>
        </w:rPr>
        <w:t xml:space="preserve"> Института подготовки кадров высшей квалификации ВГУЭС</w:t>
      </w:r>
    </w:p>
    <w:p w:rsidR="00193247" w:rsidRDefault="00193247" w:rsidP="00193247">
      <w:pPr>
        <w:spacing w:after="0" w:line="360" w:lineRule="auto"/>
        <w:jc w:val="right"/>
        <w:rPr>
          <w:rStyle w:val="a4"/>
          <w:lang w:val="en-US"/>
        </w:rPr>
      </w:pPr>
      <w:r>
        <w:rPr>
          <w:rFonts w:ascii="Times New Roman" w:hAnsi="Times New Roman" w:cs="Times New Roman"/>
          <w:i/>
          <w:sz w:val="28"/>
          <w:szCs w:val="28"/>
          <w:lang w:val="en-US"/>
        </w:rPr>
        <w:t xml:space="preserve">E-mail: </w:t>
      </w:r>
      <w:hyperlink r:id="rId8" w:history="1">
        <w:r>
          <w:rPr>
            <w:rStyle w:val="a4"/>
            <w:rFonts w:ascii="Times New Roman" w:hAnsi="Times New Roman" w:cs="Times New Roman"/>
            <w:i/>
            <w:sz w:val="28"/>
            <w:szCs w:val="28"/>
            <w:lang w:val="en-US"/>
          </w:rPr>
          <w:t>Aleksandr.LatkinP@vvsu.ru</w:t>
        </w:r>
      </w:hyperlink>
    </w:p>
    <w:p w:rsidR="00193247" w:rsidRPr="00193247" w:rsidRDefault="00193247" w:rsidP="00193247">
      <w:pPr>
        <w:spacing w:after="0" w:line="360" w:lineRule="auto"/>
        <w:jc w:val="right"/>
        <w:rPr>
          <w:lang w:val="en-US"/>
        </w:rPr>
      </w:pPr>
    </w:p>
    <w:p w:rsidR="00193247" w:rsidRDefault="00193247" w:rsidP="00193247">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АННОТАЦИЯ</w:t>
      </w:r>
    </w:p>
    <w:p w:rsidR="00193247" w:rsidRDefault="00193247" w:rsidP="0019324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статье рассматриваются тенденции развития </w:t>
      </w:r>
      <w:r w:rsidR="000D1F4A">
        <w:rPr>
          <w:rFonts w:ascii="Times New Roman" w:hAnsi="Times New Roman" w:cs="Times New Roman"/>
          <w:sz w:val="28"/>
          <w:szCs w:val="28"/>
        </w:rPr>
        <w:t xml:space="preserve">иностранного </w:t>
      </w:r>
      <w:r>
        <w:rPr>
          <w:rFonts w:ascii="Times New Roman" w:hAnsi="Times New Roman" w:cs="Times New Roman"/>
          <w:sz w:val="28"/>
          <w:szCs w:val="28"/>
        </w:rPr>
        <w:t xml:space="preserve">въездного туризма на Дальнем Востоке, отмечаются положительные результаты осуществляемых в последние годы институциональных и инфраструктурных проектов. Обосновывается перспективность </w:t>
      </w:r>
      <w:r w:rsidR="000D1F4A">
        <w:rPr>
          <w:rFonts w:ascii="Times New Roman" w:hAnsi="Times New Roman" w:cs="Times New Roman"/>
          <w:sz w:val="28"/>
          <w:szCs w:val="28"/>
        </w:rPr>
        <w:t>Приморского и Камчатского краев для создания эколого-познавательного туристического продукта.</w:t>
      </w:r>
      <w:r>
        <w:rPr>
          <w:rFonts w:ascii="Times New Roman" w:hAnsi="Times New Roman" w:cs="Times New Roman"/>
          <w:sz w:val="28"/>
          <w:szCs w:val="28"/>
        </w:rPr>
        <w:t xml:space="preserve"> Предлагается комплекс необходимых нормативно-законодательных, организационно-экономических и маркетинговых мероприятий.</w:t>
      </w:r>
    </w:p>
    <w:p w:rsidR="00193247" w:rsidRDefault="00193247" w:rsidP="00193247">
      <w:pPr>
        <w:spacing w:after="0" w:line="360" w:lineRule="auto"/>
        <w:ind w:firstLine="709"/>
        <w:jc w:val="both"/>
        <w:rPr>
          <w:rFonts w:ascii="Times New Roman" w:hAnsi="Times New Roman" w:cs="Times New Roman"/>
          <w:sz w:val="28"/>
          <w:szCs w:val="28"/>
        </w:rPr>
      </w:pPr>
    </w:p>
    <w:p w:rsidR="00193247" w:rsidRDefault="00193247" w:rsidP="0019324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Ключевые слова: Дальний Восток; </w:t>
      </w:r>
      <w:r w:rsidR="000D1F4A">
        <w:rPr>
          <w:rFonts w:ascii="Times New Roman" w:hAnsi="Times New Roman" w:cs="Times New Roman"/>
          <w:sz w:val="28"/>
          <w:szCs w:val="28"/>
        </w:rPr>
        <w:t>тенденци</w:t>
      </w:r>
      <w:r w:rsidR="008F041E">
        <w:rPr>
          <w:rFonts w:ascii="Times New Roman" w:hAnsi="Times New Roman" w:cs="Times New Roman"/>
          <w:sz w:val="28"/>
          <w:szCs w:val="28"/>
        </w:rPr>
        <w:t>и</w:t>
      </w:r>
      <w:r w:rsidR="000D1F4A">
        <w:rPr>
          <w:rFonts w:ascii="Times New Roman" w:hAnsi="Times New Roman" w:cs="Times New Roman"/>
          <w:sz w:val="28"/>
          <w:szCs w:val="28"/>
        </w:rPr>
        <w:t xml:space="preserve"> проблемы; </w:t>
      </w:r>
      <w:r>
        <w:rPr>
          <w:rFonts w:ascii="Times New Roman" w:hAnsi="Times New Roman" w:cs="Times New Roman"/>
          <w:sz w:val="28"/>
          <w:szCs w:val="28"/>
        </w:rPr>
        <w:t>иностранный въездной туризм; организационно-экономические меры.</w:t>
      </w:r>
    </w:p>
    <w:p w:rsidR="005C4692" w:rsidRPr="00193247" w:rsidRDefault="005C4692" w:rsidP="005C4692">
      <w:pPr>
        <w:spacing w:after="0" w:line="360" w:lineRule="auto"/>
        <w:ind w:firstLine="709"/>
        <w:jc w:val="both"/>
        <w:rPr>
          <w:rFonts w:ascii="Times New Roman" w:hAnsi="Times New Roman" w:cs="Times New Roman"/>
          <w:sz w:val="28"/>
          <w:szCs w:val="28"/>
        </w:rPr>
      </w:pPr>
    </w:p>
    <w:p w:rsidR="00646B9C" w:rsidRDefault="00646B9C" w:rsidP="00890387">
      <w:pPr>
        <w:spacing w:after="0" w:line="360" w:lineRule="auto"/>
        <w:ind w:firstLine="709"/>
        <w:jc w:val="both"/>
        <w:rPr>
          <w:rFonts w:ascii="Times New Roman" w:hAnsi="Times New Roman" w:cs="Times New Roman"/>
          <w:sz w:val="28"/>
          <w:szCs w:val="28"/>
        </w:rPr>
      </w:pPr>
      <w:r w:rsidRPr="00646B9C">
        <w:rPr>
          <w:rFonts w:ascii="Times New Roman" w:hAnsi="Times New Roman" w:cs="Times New Roman"/>
          <w:sz w:val="28"/>
          <w:szCs w:val="28"/>
        </w:rPr>
        <w:t>Российский Дальний Восток в последние годы можно с полным основанием отнести к регионам самых смелых государственный инициатив и экспериментов. Их стратегическое содержание определяется с одной стороны необходимостью поворота вектора развития России в АТР, а с другой стороны</w:t>
      </w:r>
      <w:r w:rsidR="005C4692">
        <w:rPr>
          <w:rFonts w:ascii="Times New Roman" w:hAnsi="Times New Roman" w:cs="Times New Roman"/>
          <w:sz w:val="28"/>
          <w:szCs w:val="28"/>
        </w:rPr>
        <w:t xml:space="preserve"> допущенным</w:t>
      </w:r>
      <w:r>
        <w:rPr>
          <w:rFonts w:ascii="Times New Roman" w:hAnsi="Times New Roman" w:cs="Times New Roman"/>
          <w:sz w:val="28"/>
          <w:szCs w:val="28"/>
        </w:rPr>
        <w:t xml:space="preserve"> в ходе осущест</w:t>
      </w:r>
      <w:r w:rsidR="005C4692">
        <w:rPr>
          <w:rFonts w:ascii="Times New Roman" w:hAnsi="Times New Roman" w:cs="Times New Roman"/>
          <w:sz w:val="28"/>
          <w:szCs w:val="28"/>
        </w:rPr>
        <w:t xml:space="preserve">вления рыночных реформ снижением </w:t>
      </w:r>
      <w:r>
        <w:rPr>
          <w:rFonts w:ascii="Times New Roman" w:hAnsi="Times New Roman" w:cs="Times New Roman"/>
          <w:sz w:val="28"/>
          <w:szCs w:val="28"/>
        </w:rPr>
        <w:t>производственного, научно-технического и демографического потенциалов этого региона, на создание которых в социалистический период были затрачены огромные национальные ресурсы.</w:t>
      </w:r>
    </w:p>
    <w:p w:rsidR="00333DF4" w:rsidRPr="00193247" w:rsidRDefault="00EC6A53" w:rsidP="00193247">
      <w:pPr>
        <w:spacing w:after="0" w:line="360" w:lineRule="auto"/>
        <w:ind w:firstLine="709"/>
        <w:jc w:val="both"/>
        <w:rPr>
          <w:rFonts w:ascii="Times New Roman" w:hAnsi="Times New Roman" w:cs="Times New Roman"/>
          <w:b/>
          <w:sz w:val="28"/>
        </w:rPr>
      </w:pPr>
      <w:r>
        <w:rPr>
          <w:rFonts w:ascii="Times New Roman" w:hAnsi="Times New Roman" w:cs="Times New Roman"/>
          <w:sz w:val="28"/>
          <w:szCs w:val="28"/>
        </w:rPr>
        <w:lastRenderedPageBreak/>
        <w:t>Г</w:t>
      </w:r>
      <w:r w:rsidR="00DC05CA">
        <w:rPr>
          <w:rFonts w:ascii="Times New Roman" w:hAnsi="Times New Roman" w:cs="Times New Roman"/>
          <w:sz w:val="28"/>
          <w:szCs w:val="28"/>
        </w:rPr>
        <w:t>еополитически и стратегически оправданным следует признать</w:t>
      </w:r>
      <w:r>
        <w:rPr>
          <w:rFonts w:ascii="Times New Roman" w:hAnsi="Times New Roman" w:cs="Times New Roman"/>
          <w:sz w:val="28"/>
          <w:szCs w:val="28"/>
        </w:rPr>
        <w:t xml:space="preserve"> </w:t>
      </w:r>
      <w:r w:rsidR="00193247">
        <w:rPr>
          <w:rFonts w:ascii="Times New Roman" w:hAnsi="Times New Roman" w:cs="Times New Roman"/>
          <w:sz w:val="28"/>
          <w:szCs w:val="28"/>
        </w:rPr>
        <w:t xml:space="preserve">решение </w:t>
      </w:r>
      <w:r w:rsidR="00193247" w:rsidRPr="00193247">
        <w:rPr>
          <w:rFonts w:ascii="Times New Roman" w:hAnsi="Times New Roman" w:cs="Times New Roman"/>
          <w:sz w:val="28"/>
        </w:rPr>
        <w:t>правительства</w:t>
      </w:r>
      <w:r w:rsidR="00DC05CA">
        <w:rPr>
          <w:rFonts w:ascii="Times New Roman" w:hAnsi="Times New Roman" w:cs="Times New Roman"/>
          <w:sz w:val="28"/>
          <w:szCs w:val="28"/>
        </w:rPr>
        <w:t xml:space="preserve"> России о проведении в 2012 году очередного саммита АТЭС в </w:t>
      </w:r>
      <w:r w:rsidR="00193247" w:rsidRPr="00193247">
        <w:rPr>
          <w:rFonts w:ascii="Times New Roman" w:hAnsi="Times New Roman" w:cs="Times New Roman"/>
          <w:sz w:val="28"/>
          <w:szCs w:val="28"/>
        </w:rPr>
        <w:t xml:space="preserve">  </w:t>
      </w:r>
      <w:r w:rsidR="00DC05CA">
        <w:rPr>
          <w:rFonts w:ascii="Times New Roman" w:hAnsi="Times New Roman" w:cs="Times New Roman"/>
          <w:sz w:val="28"/>
          <w:szCs w:val="28"/>
        </w:rPr>
        <w:t>г. Владивостоке, в процессе подготовки к которому были значительно улучшены транспортная инфраструктура и условия для въ</w:t>
      </w:r>
      <w:r w:rsidR="00CA7A1C">
        <w:rPr>
          <w:rFonts w:ascii="Times New Roman" w:hAnsi="Times New Roman" w:cs="Times New Roman"/>
          <w:sz w:val="28"/>
          <w:szCs w:val="28"/>
        </w:rPr>
        <w:t>ездного иностранного туризма в П</w:t>
      </w:r>
      <w:r w:rsidR="00DC05CA">
        <w:rPr>
          <w:rFonts w:ascii="Times New Roman" w:hAnsi="Times New Roman" w:cs="Times New Roman"/>
          <w:sz w:val="28"/>
          <w:szCs w:val="28"/>
        </w:rPr>
        <w:t>риморском крае.</w:t>
      </w:r>
    </w:p>
    <w:p w:rsidR="00CA7A1C" w:rsidRDefault="00CA7A1C" w:rsidP="0089038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Особое место при этом занимает модернизация аэропорта Владивостока. Как известно, государство вложило в нее 12 млрд. рублей, что в установленный срок обеспечило реконструкцию аэродромного комплекса</w:t>
      </w:r>
      <w:r w:rsidR="000D1F4A">
        <w:rPr>
          <w:rFonts w:ascii="Times New Roman" w:hAnsi="Times New Roman" w:cs="Times New Roman"/>
          <w:sz w:val="28"/>
          <w:szCs w:val="28"/>
        </w:rPr>
        <w:t xml:space="preserve"> и создание новой взлетно-посадочной полосы</w:t>
      </w:r>
      <w:r>
        <w:rPr>
          <w:rFonts w:ascii="Times New Roman" w:hAnsi="Times New Roman" w:cs="Times New Roman"/>
          <w:sz w:val="28"/>
          <w:szCs w:val="28"/>
        </w:rPr>
        <w:t>. Около 6 млрд. рублей обошлось АО «Международный аэропорт Шереметьево» строительство пассажирского терминала и порядка 8 млрд. рублей инвестировал</w:t>
      </w:r>
      <w:r w:rsidR="000D1F4A">
        <w:rPr>
          <w:rFonts w:ascii="Times New Roman" w:hAnsi="Times New Roman" w:cs="Times New Roman"/>
          <w:sz w:val="28"/>
          <w:szCs w:val="28"/>
        </w:rPr>
        <w:t>о</w:t>
      </w:r>
      <w:r>
        <w:rPr>
          <w:rFonts w:ascii="Times New Roman" w:hAnsi="Times New Roman" w:cs="Times New Roman"/>
          <w:sz w:val="28"/>
          <w:szCs w:val="28"/>
        </w:rPr>
        <w:t xml:space="preserve"> в создание железнодорожного аэроэкспресса </w:t>
      </w:r>
      <w:r w:rsidR="000D1F4A">
        <w:rPr>
          <w:rFonts w:ascii="Times New Roman" w:hAnsi="Times New Roman" w:cs="Times New Roman"/>
          <w:sz w:val="28"/>
          <w:szCs w:val="28"/>
        </w:rPr>
        <w:t>ОАО «Российские железные дороги»</w:t>
      </w:r>
      <w:r>
        <w:rPr>
          <w:rFonts w:ascii="Times New Roman" w:hAnsi="Times New Roman" w:cs="Times New Roman"/>
          <w:sz w:val="28"/>
          <w:szCs w:val="28"/>
        </w:rPr>
        <w:t>.</w:t>
      </w:r>
    </w:p>
    <w:p w:rsidR="00CA7A1C" w:rsidRDefault="00CA7A1C" w:rsidP="0089038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Очень важно добавить, что к началу работы Саммита АТЭС и уже после его проведения были сданы в эксплу</w:t>
      </w:r>
      <w:r w:rsidR="00193247">
        <w:rPr>
          <w:rFonts w:ascii="Times New Roman" w:hAnsi="Times New Roman" w:cs="Times New Roman"/>
          <w:sz w:val="28"/>
          <w:szCs w:val="28"/>
        </w:rPr>
        <w:t>атацию автострады «Владивосток-а</w:t>
      </w:r>
      <w:r>
        <w:rPr>
          <w:rFonts w:ascii="Times New Roman" w:hAnsi="Times New Roman" w:cs="Times New Roman"/>
          <w:sz w:val="28"/>
          <w:szCs w:val="28"/>
        </w:rPr>
        <w:t>эропорт», «Владивосток-Уссурийск», «Уссурийск-Пограничный», начата и сейчас осуществляется реконструкция автострады «Владивосток-Находка-Восточный порт».</w:t>
      </w:r>
    </w:p>
    <w:p w:rsidR="008F041E" w:rsidRDefault="00CA7A1C" w:rsidP="0089038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Вне всяких сомнений этот грандиозный инфраструктурный проект обеспечил</w:t>
      </w:r>
      <w:r w:rsidR="008F041E">
        <w:rPr>
          <w:rFonts w:ascii="Times New Roman" w:hAnsi="Times New Roman" w:cs="Times New Roman"/>
          <w:sz w:val="28"/>
          <w:szCs w:val="28"/>
        </w:rPr>
        <w:t xml:space="preserve"> Владивостоку самый высокий на в</w:t>
      </w:r>
      <w:r>
        <w:rPr>
          <w:rFonts w:ascii="Times New Roman" w:hAnsi="Times New Roman" w:cs="Times New Roman"/>
          <w:sz w:val="28"/>
          <w:szCs w:val="28"/>
        </w:rPr>
        <w:t xml:space="preserve">остоке страны потенциал как внутрироссийских, так и зарубежных авиаперевозок, одновременно создав самые благоприятные предпосылки для роста инвестиционной и туристской привлекательности практически всех административных центров Дальнего Востока. </w:t>
      </w:r>
    </w:p>
    <w:p w:rsidR="00CA7A1C" w:rsidRDefault="00CA7A1C" w:rsidP="0089038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Наряду с этим уже после Саммита АТЭС </w:t>
      </w:r>
      <w:r w:rsidR="008F041E">
        <w:rPr>
          <w:rFonts w:ascii="Times New Roman" w:hAnsi="Times New Roman" w:cs="Times New Roman"/>
          <w:sz w:val="28"/>
          <w:szCs w:val="28"/>
        </w:rPr>
        <w:t xml:space="preserve">в 2016 году </w:t>
      </w:r>
      <w:r>
        <w:rPr>
          <w:rFonts w:ascii="Times New Roman" w:hAnsi="Times New Roman" w:cs="Times New Roman"/>
          <w:sz w:val="28"/>
          <w:szCs w:val="28"/>
        </w:rPr>
        <w:t>сдана в эксплуатацию новая взлетно-посадочная полоса в г. Петропавловске-</w:t>
      </w:r>
      <w:r w:rsidR="000D1F4A">
        <w:rPr>
          <w:rFonts w:ascii="Times New Roman" w:hAnsi="Times New Roman" w:cs="Times New Roman"/>
          <w:sz w:val="28"/>
          <w:szCs w:val="28"/>
        </w:rPr>
        <w:t>К</w:t>
      </w:r>
      <w:r>
        <w:rPr>
          <w:rFonts w:ascii="Times New Roman" w:hAnsi="Times New Roman" w:cs="Times New Roman"/>
          <w:sz w:val="28"/>
          <w:szCs w:val="28"/>
        </w:rPr>
        <w:t xml:space="preserve">амчатском </w:t>
      </w:r>
      <w:r w:rsidR="008F041E">
        <w:rPr>
          <w:rFonts w:ascii="Times New Roman" w:hAnsi="Times New Roman" w:cs="Times New Roman"/>
          <w:sz w:val="28"/>
          <w:szCs w:val="28"/>
        </w:rPr>
        <w:t>начата</w:t>
      </w:r>
      <w:r>
        <w:rPr>
          <w:rFonts w:ascii="Times New Roman" w:hAnsi="Times New Roman" w:cs="Times New Roman"/>
          <w:sz w:val="28"/>
          <w:szCs w:val="28"/>
        </w:rPr>
        <w:t xml:space="preserve"> модернизация аэропортового комплекса и морского вокзала, а также подготовлен проект модернизации аэропорта г. Хабаровска.</w:t>
      </w:r>
    </w:p>
    <w:p w:rsidR="00EC6A53" w:rsidRDefault="00EC6A53" w:rsidP="0089038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совокупности эти осуществляемые при поддержке российского правительства инфраструктурные проекты позволили коренным образом изменить конъюнктуру дальневосточного рынка туристских услуг при </w:t>
      </w:r>
      <w:r>
        <w:rPr>
          <w:rFonts w:ascii="Times New Roman" w:hAnsi="Times New Roman" w:cs="Times New Roman"/>
          <w:sz w:val="28"/>
          <w:szCs w:val="28"/>
        </w:rPr>
        <w:lastRenderedPageBreak/>
        <w:t xml:space="preserve">формировании высокой динамики спроса </w:t>
      </w:r>
      <w:r w:rsidR="00556CC7">
        <w:rPr>
          <w:rFonts w:ascii="Times New Roman" w:hAnsi="Times New Roman" w:cs="Times New Roman"/>
          <w:sz w:val="28"/>
          <w:szCs w:val="28"/>
        </w:rPr>
        <w:t xml:space="preserve">в странах АТР </w:t>
      </w:r>
      <w:r>
        <w:rPr>
          <w:rFonts w:ascii="Times New Roman" w:hAnsi="Times New Roman" w:cs="Times New Roman"/>
          <w:sz w:val="28"/>
          <w:szCs w:val="28"/>
        </w:rPr>
        <w:t>на создаваемые здесь туристские продукты, прежде всего эколого-познавательно</w:t>
      </w:r>
      <w:r w:rsidR="00556CC7">
        <w:rPr>
          <w:rFonts w:ascii="Times New Roman" w:hAnsi="Times New Roman" w:cs="Times New Roman"/>
          <w:sz w:val="28"/>
          <w:szCs w:val="28"/>
        </w:rPr>
        <w:t>й направленности.</w:t>
      </w:r>
    </w:p>
    <w:p w:rsidR="00556CC7" w:rsidRDefault="00556CC7" w:rsidP="00AC78E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Анализ актуализированных к настоящему времени стратегий социально-экономического развития регионов Дальнего Востока на период до 2025 года позволяет сделать вывод о сравнительно высоком потенциале въездного иностранного туризма в Приморском и Камчатском краях.</w:t>
      </w:r>
    </w:p>
    <w:p w:rsidR="00F62866" w:rsidRPr="00AC78EA" w:rsidRDefault="00AC78EA" w:rsidP="00AC78EA">
      <w:pPr>
        <w:ind w:firstLine="709"/>
        <w:jc w:val="both"/>
        <w:rPr>
          <w:rFonts w:ascii="Times New Roman" w:hAnsi="Times New Roman" w:cs="Times New Roman"/>
          <w:b/>
          <w:sz w:val="28"/>
        </w:rPr>
      </w:pPr>
      <w:r>
        <w:rPr>
          <w:rFonts w:ascii="Times New Roman" w:hAnsi="Times New Roman" w:cs="Times New Roman"/>
          <w:b/>
          <w:noProof/>
          <w:sz w:val="28"/>
          <w:lang w:eastAsia="ru-RU"/>
        </w:rPr>
        <w:drawing>
          <wp:anchor distT="0" distB="0" distL="114300" distR="114300" simplePos="0" relativeHeight="251658240" behindDoc="0" locked="0" layoutInCell="1" allowOverlap="1" wp14:anchorId="276C6D6D" wp14:editId="05AEAAEB">
            <wp:simplePos x="0" y="0"/>
            <wp:positionH relativeFrom="margin">
              <wp:align>left</wp:align>
            </wp:positionH>
            <wp:positionV relativeFrom="paragraph">
              <wp:posOffset>2003425</wp:posOffset>
            </wp:positionV>
            <wp:extent cx="6109970" cy="3855720"/>
            <wp:effectExtent l="0" t="0" r="5080" b="11430"/>
            <wp:wrapTopAndBottom/>
            <wp:docPr id="4" name="Диаграмма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EC6A53">
        <w:rPr>
          <w:rFonts w:ascii="Times New Roman" w:hAnsi="Times New Roman" w:cs="Times New Roman"/>
          <w:sz w:val="28"/>
          <w:szCs w:val="28"/>
        </w:rPr>
        <w:t>В частности, в Приморском крае за год</w:t>
      </w:r>
      <w:r w:rsidR="008F041E">
        <w:rPr>
          <w:rFonts w:ascii="Times New Roman" w:hAnsi="Times New Roman" w:cs="Times New Roman"/>
          <w:sz w:val="28"/>
          <w:szCs w:val="28"/>
        </w:rPr>
        <w:t>ы</w:t>
      </w:r>
      <w:r w:rsidR="00EC6A53">
        <w:rPr>
          <w:rFonts w:ascii="Times New Roman" w:hAnsi="Times New Roman" w:cs="Times New Roman"/>
          <w:sz w:val="28"/>
          <w:szCs w:val="28"/>
        </w:rPr>
        <w:t>, прошедшие после Са</w:t>
      </w:r>
      <w:r w:rsidR="00BD7FB9">
        <w:rPr>
          <w:rFonts w:ascii="Times New Roman" w:hAnsi="Times New Roman" w:cs="Times New Roman"/>
          <w:sz w:val="28"/>
          <w:szCs w:val="28"/>
        </w:rPr>
        <w:t xml:space="preserve">ммита АТЭС, количество ежегодно </w:t>
      </w:r>
      <w:r w:rsidR="00EC6A53">
        <w:rPr>
          <w:rFonts w:ascii="Times New Roman" w:hAnsi="Times New Roman" w:cs="Times New Roman"/>
          <w:sz w:val="28"/>
          <w:szCs w:val="28"/>
        </w:rPr>
        <w:t>въезжающих иностранных туристов возросло почти в 4 раза и достигнет в 2016 году 360 ты</w:t>
      </w:r>
      <w:r w:rsidR="00556CC7">
        <w:rPr>
          <w:rFonts w:ascii="Times New Roman" w:hAnsi="Times New Roman" w:cs="Times New Roman"/>
          <w:sz w:val="28"/>
          <w:szCs w:val="28"/>
        </w:rPr>
        <w:t>с</w:t>
      </w:r>
      <w:r w:rsidR="00EC6A53">
        <w:rPr>
          <w:rFonts w:ascii="Times New Roman" w:hAnsi="Times New Roman" w:cs="Times New Roman"/>
          <w:sz w:val="28"/>
          <w:szCs w:val="28"/>
        </w:rPr>
        <w:t xml:space="preserve">. </w:t>
      </w:r>
      <w:r w:rsidR="00556CC7">
        <w:rPr>
          <w:rFonts w:ascii="Times New Roman" w:hAnsi="Times New Roman" w:cs="Times New Roman"/>
          <w:sz w:val="28"/>
          <w:szCs w:val="28"/>
        </w:rPr>
        <w:t>ч</w:t>
      </w:r>
      <w:r w:rsidR="00EC6A53">
        <w:rPr>
          <w:rFonts w:ascii="Times New Roman" w:hAnsi="Times New Roman" w:cs="Times New Roman"/>
          <w:sz w:val="28"/>
          <w:szCs w:val="28"/>
        </w:rPr>
        <w:t>еловек. Важно подчеркнуть, что</w:t>
      </w:r>
      <w:r w:rsidR="00890387">
        <w:rPr>
          <w:rFonts w:ascii="Times New Roman" w:hAnsi="Times New Roman" w:cs="Times New Roman"/>
          <w:sz w:val="28"/>
          <w:szCs w:val="28"/>
        </w:rPr>
        <w:t xml:space="preserve"> </w:t>
      </w:r>
      <w:r w:rsidR="00EC6A53">
        <w:rPr>
          <w:rFonts w:ascii="Times New Roman" w:hAnsi="Times New Roman" w:cs="Times New Roman"/>
          <w:sz w:val="28"/>
          <w:szCs w:val="28"/>
        </w:rPr>
        <w:t>в этом количестве доля туристов из КНР составит лишь 8% (в 2011 году – 34%), а из республики Корея – 9,4% (в 2011 году – 17%)</w:t>
      </w:r>
      <w:r w:rsidR="00BD7FB9">
        <w:rPr>
          <w:rFonts w:ascii="Times New Roman" w:hAnsi="Times New Roman" w:cs="Times New Roman"/>
          <w:sz w:val="28"/>
          <w:szCs w:val="28"/>
        </w:rPr>
        <w:t xml:space="preserve"> при существенном </w:t>
      </w:r>
      <w:r>
        <w:rPr>
          <w:rFonts w:ascii="Times New Roman" w:hAnsi="Times New Roman" w:cs="Times New Roman"/>
          <w:sz w:val="28"/>
          <w:szCs w:val="28"/>
        </w:rPr>
        <w:t xml:space="preserve">увеличении </w:t>
      </w:r>
      <w:r>
        <w:rPr>
          <w:rFonts w:ascii="Times New Roman" w:hAnsi="Times New Roman" w:cs="Times New Roman"/>
          <w:b/>
          <w:sz w:val="28"/>
        </w:rPr>
        <w:t>этого</w:t>
      </w:r>
      <w:r w:rsidR="00BD7FB9">
        <w:rPr>
          <w:rFonts w:ascii="Times New Roman" w:hAnsi="Times New Roman" w:cs="Times New Roman"/>
          <w:sz w:val="28"/>
          <w:szCs w:val="28"/>
        </w:rPr>
        <w:t xml:space="preserve"> показателя по другим странам АТР, прежде всего Японии</w:t>
      </w:r>
      <w:r w:rsidR="008F041E">
        <w:rPr>
          <w:rFonts w:ascii="Times New Roman" w:hAnsi="Times New Roman" w:cs="Times New Roman"/>
          <w:sz w:val="28"/>
          <w:szCs w:val="28"/>
        </w:rPr>
        <w:t xml:space="preserve"> и</w:t>
      </w:r>
      <w:r w:rsidR="00BD7FB9">
        <w:rPr>
          <w:rFonts w:ascii="Times New Roman" w:hAnsi="Times New Roman" w:cs="Times New Roman"/>
          <w:sz w:val="28"/>
          <w:szCs w:val="28"/>
        </w:rPr>
        <w:t xml:space="preserve"> Вьетнама</w:t>
      </w:r>
      <w:r w:rsidR="008F041E">
        <w:rPr>
          <w:rFonts w:ascii="Times New Roman" w:hAnsi="Times New Roman" w:cs="Times New Roman"/>
          <w:sz w:val="28"/>
          <w:szCs w:val="28"/>
        </w:rPr>
        <w:t>.</w:t>
      </w:r>
      <w:r>
        <w:rPr>
          <w:rFonts w:ascii="Times New Roman" w:hAnsi="Times New Roman" w:cs="Times New Roman"/>
          <w:sz w:val="28"/>
          <w:szCs w:val="28"/>
        </w:rPr>
        <w:t xml:space="preserve"> </w:t>
      </w:r>
      <w:r w:rsidR="00BD7FB9">
        <w:rPr>
          <w:rFonts w:ascii="Times New Roman" w:hAnsi="Times New Roman" w:cs="Times New Roman"/>
          <w:sz w:val="28"/>
          <w:szCs w:val="28"/>
        </w:rPr>
        <w:t>За этот же период в 1,8 раза возросло количество иностра</w:t>
      </w:r>
      <w:r>
        <w:rPr>
          <w:rFonts w:ascii="Times New Roman" w:hAnsi="Times New Roman" w:cs="Times New Roman"/>
          <w:sz w:val="28"/>
          <w:szCs w:val="28"/>
        </w:rPr>
        <w:t>нных туристов в Камчатском крае (рис. 1).</w:t>
      </w:r>
    </w:p>
    <w:p w:rsidR="00AC78EA" w:rsidRDefault="00AC78EA" w:rsidP="00AC78EA">
      <w:pPr>
        <w:spacing w:after="0" w:line="360" w:lineRule="auto"/>
        <w:ind w:firstLine="709"/>
        <w:jc w:val="center"/>
        <w:rPr>
          <w:rFonts w:ascii="Times New Roman" w:hAnsi="Times New Roman" w:cs="Times New Roman"/>
          <w:b/>
          <w:sz w:val="28"/>
        </w:rPr>
      </w:pPr>
      <w:r>
        <w:rPr>
          <w:rFonts w:ascii="Times New Roman" w:hAnsi="Times New Roman" w:cs="Times New Roman"/>
          <w:b/>
          <w:sz w:val="28"/>
        </w:rPr>
        <w:t>Рисунок 1. Динамика въезда иностранных туристов в Приморский и Камчатский края</w:t>
      </w:r>
    </w:p>
    <w:p w:rsidR="006F48AD" w:rsidRDefault="006F48AD" w:rsidP="00AC78EA">
      <w:pPr>
        <w:spacing w:after="0" w:line="360" w:lineRule="auto"/>
        <w:ind w:firstLine="709"/>
        <w:jc w:val="center"/>
        <w:rPr>
          <w:rFonts w:ascii="Times New Roman" w:hAnsi="Times New Roman" w:cs="Times New Roman"/>
          <w:sz w:val="28"/>
          <w:szCs w:val="28"/>
        </w:rPr>
      </w:pPr>
    </w:p>
    <w:p w:rsidR="007E09C9" w:rsidRDefault="00146DE2" w:rsidP="000E5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сожалению, </w:t>
      </w:r>
      <w:r w:rsidR="00C32FBB">
        <w:rPr>
          <w:rFonts w:ascii="Times New Roman" w:hAnsi="Times New Roman" w:cs="Times New Roman"/>
          <w:sz w:val="28"/>
          <w:szCs w:val="28"/>
        </w:rPr>
        <w:t xml:space="preserve">даже </w:t>
      </w:r>
      <w:r>
        <w:rPr>
          <w:rFonts w:ascii="Times New Roman" w:hAnsi="Times New Roman" w:cs="Times New Roman"/>
          <w:sz w:val="28"/>
          <w:szCs w:val="28"/>
        </w:rPr>
        <w:t xml:space="preserve">такая динамика далека от необходимого уровня реализации </w:t>
      </w:r>
      <w:r w:rsidR="00D317CC">
        <w:rPr>
          <w:rFonts w:ascii="Times New Roman" w:hAnsi="Times New Roman" w:cs="Times New Roman"/>
          <w:sz w:val="28"/>
          <w:szCs w:val="28"/>
        </w:rPr>
        <w:t xml:space="preserve">существующих </w:t>
      </w:r>
      <w:r w:rsidR="00BD7FB9">
        <w:rPr>
          <w:rFonts w:ascii="Times New Roman" w:hAnsi="Times New Roman" w:cs="Times New Roman"/>
          <w:sz w:val="28"/>
          <w:szCs w:val="28"/>
        </w:rPr>
        <w:t>в этих регионах</w:t>
      </w:r>
      <w:r w:rsidR="00D317CC">
        <w:rPr>
          <w:rFonts w:ascii="Times New Roman" w:hAnsi="Times New Roman" w:cs="Times New Roman"/>
          <w:sz w:val="28"/>
          <w:szCs w:val="28"/>
        </w:rPr>
        <w:t xml:space="preserve"> уникальных природно-</w:t>
      </w:r>
      <w:r w:rsidR="00D317CC">
        <w:rPr>
          <w:rFonts w:ascii="Times New Roman" w:hAnsi="Times New Roman" w:cs="Times New Roman"/>
          <w:sz w:val="28"/>
          <w:szCs w:val="28"/>
        </w:rPr>
        <w:lastRenderedPageBreak/>
        <w:t>географических возможностей развития внутреннего и, особенно, въездного туризма, прежде всего, из стран Азиатско-Тихоокеанского региона. С этой точки зрения</w:t>
      </w:r>
      <w:r w:rsidR="00EE1EB0">
        <w:rPr>
          <w:rFonts w:ascii="Times New Roman" w:hAnsi="Times New Roman" w:cs="Times New Roman"/>
          <w:sz w:val="28"/>
          <w:szCs w:val="28"/>
        </w:rPr>
        <w:t xml:space="preserve"> может показаться </w:t>
      </w:r>
      <w:r w:rsidR="00BD7FB9">
        <w:rPr>
          <w:rFonts w:ascii="Times New Roman" w:hAnsi="Times New Roman" w:cs="Times New Roman"/>
          <w:sz w:val="28"/>
          <w:szCs w:val="28"/>
        </w:rPr>
        <w:t xml:space="preserve">оправданным </w:t>
      </w:r>
      <w:r w:rsidR="00EE1EB0">
        <w:rPr>
          <w:rFonts w:ascii="Times New Roman" w:hAnsi="Times New Roman" w:cs="Times New Roman"/>
          <w:sz w:val="28"/>
          <w:szCs w:val="28"/>
        </w:rPr>
        <w:t xml:space="preserve">регулярное проведение </w:t>
      </w:r>
      <w:r w:rsidR="000C4D1C">
        <w:rPr>
          <w:rFonts w:ascii="Times New Roman" w:hAnsi="Times New Roman" w:cs="Times New Roman"/>
          <w:sz w:val="28"/>
          <w:szCs w:val="28"/>
        </w:rPr>
        <w:t>международных</w:t>
      </w:r>
      <w:r w:rsidR="00AC78EA">
        <w:rPr>
          <w:rFonts w:ascii="Times New Roman" w:hAnsi="Times New Roman" w:cs="Times New Roman"/>
          <w:sz w:val="28"/>
          <w:szCs w:val="28"/>
        </w:rPr>
        <w:t xml:space="preserve"> </w:t>
      </w:r>
      <w:r w:rsidR="000C4D1C">
        <w:rPr>
          <w:rFonts w:ascii="Times New Roman" w:hAnsi="Times New Roman" w:cs="Times New Roman"/>
          <w:sz w:val="28"/>
          <w:szCs w:val="28"/>
        </w:rPr>
        <w:t>форумов по проблемам и перспектив</w:t>
      </w:r>
      <w:r w:rsidR="007E09C9">
        <w:rPr>
          <w:rFonts w:ascii="Times New Roman" w:hAnsi="Times New Roman" w:cs="Times New Roman"/>
          <w:sz w:val="28"/>
          <w:szCs w:val="28"/>
        </w:rPr>
        <w:t xml:space="preserve">ам </w:t>
      </w:r>
      <w:r w:rsidR="00BD7FB9">
        <w:rPr>
          <w:rFonts w:ascii="Times New Roman" w:hAnsi="Times New Roman" w:cs="Times New Roman"/>
          <w:sz w:val="28"/>
          <w:szCs w:val="28"/>
        </w:rPr>
        <w:t>привлечения инвестиций и</w:t>
      </w:r>
      <w:r w:rsidR="00684A5F">
        <w:rPr>
          <w:rFonts w:ascii="Times New Roman" w:hAnsi="Times New Roman" w:cs="Times New Roman"/>
          <w:sz w:val="28"/>
          <w:szCs w:val="28"/>
        </w:rPr>
        <w:t xml:space="preserve"> повышения предпринимательской активности</w:t>
      </w:r>
      <w:r w:rsidR="00BD7FB9">
        <w:rPr>
          <w:rFonts w:ascii="Times New Roman" w:hAnsi="Times New Roman" w:cs="Times New Roman"/>
          <w:sz w:val="28"/>
          <w:szCs w:val="28"/>
        </w:rPr>
        <w:t xml:space="preserve">, в том числе </w:t>
      </w:r>
      <w:r w:rsidR="008F041E">
        <w:rPr>
          <w:rFonts w:ascii="Times New Roman" w:hAnsi="Times New Roman" w:cs="Times New Roman"/>
          <w:sz w:val="28"/>
          <w:szCs w:val="28"/>
        </w:rPr>
        <w:t xml:space="preserve">в </w:t>
      </w:r>
      <w:r w:rsidR="00BD7FB9">
        <w:rPr>
          <w:rFonts w:ascii="Times New Roman" w:hAnsi="Times New Roman" w:cs="Times New Roman"/>
          <w:sz w:val="28"/>
          <w:szCs w:val="28"/>
        </w:rPr>
        <w:t>туристской индустрии.</w:t>
      </w:r>
    </w:p>
    <w:p w:rsidR="00BD7FB9" w:rsidRDefault="007E09C9" w:rsidP="000E5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 следует откровенно признать, что в условиях теперь уже трехлетнего кризиса в экономике России при сохранении высокого уровня инфляции и достижении</w:t>
      </w:r>
      <w:r w:rsidR="00684A5F">
        <w:rPr>
          <w:rFonts w:ascii="Times New Roman" w:hAnsi="Times New Roman" w:cs="Times New Roman"/>
          <w:sz w:val="28"/>
          <w:szCs w:val="28"/>
        </w:rPr>
        <w:t xml:space="preserve"> в 2016 году критической, более чем 3% от ВВП, </w:t>
      </w:r>
      <w:r>
        <w:rPr>
          <w:rFonts w:ascii="Times New Roman" w:hAnsi="Times New Roman" w:cs="Times New Roman"/>
          <w:sz w:val="28"/>
          <w:szCs w:val="28"/>
        </w:rPr>
        <w:t>отметки дефицита федерального бюджета вся система национального управления остро нуждается в незамедлительном переходе к политике более ответственной оценки необходимости и результативности государственных расходов</w:t>
      </w:r>
      <w:r w:rsidR="00BD7FB9">
        <w:rPr>
          <w:rFonts w:ascii="Times New Roman" w:hAnsi="Times New Roman" w:cs="Times New Roman"/>
          <w:sz w:val="28"/>
          <w:szCs w:val="28"/>
        </w:rPr>
        <w:t xml:space="preserve">. </w:t>
      </w:r>
      <w:r>
        <w:rPr>
          <w:rFonts w:ascii="Times New Roman" w:hAnsi="Times New Roman" w:cs="Times New Roman"/>
          <w:sz w:val="28"/>
          <w:szCs w:val="28"/>
        </w:rPr>
        <w:t xml:space="preserve">Только через глубокое осознание этого требования во всех органах управления возможно </w:t>
      </w:r>
      <w:r w:rsidR="00C01064">
        <w:rPr>
          <w:rFonts w:ascii="Times New Roman" w:hAnsi="Times New Roman" w:cs="Times New Roman"/>
          <w:sz w:val="28"/>
          <w:szCs w:val="28"/>
        </w:rPr>
        <w:t>преодоление затянувшегося</w:t>
      </w:r>
      <w:r>
        <w:rPr>
          <w:rFonts w:ascii="Times New Roman" w:hAnsi="Times New Roman" w:cs="Times New Roman"/>
          <w:sz w:val="28"/>
          <w:szCs w:val="28"/>
        </w:rPr>
        <w:t xml:space="preserve"> кризиса и достижение нового </w:t>
      </w:r>
      <w:r w:rsidR="00C01064">
        <w:rPr>
          <w:rFonts w:ascii="Times New Roman" w:hAnsi="Times New Roman" w:cs="Times New Roman"/>
          <w:sz w:val="28"/>
          <w:szCs w:val="28"/>
        </w:rPr>
        <w:t>качества</w:t>
      </w:r>
      <w:r>
        <w:rPr>
          <w:rFonts w:ascii="Times New Roman" w:hAnsi="Times New Roman" w:cs="Times New Roman"/>
          <w:sz w:val="28"/>
          <w:szCs w:val="28"/>
        </w:rPr>
        <w:t xml:space="preserve"> политического и социально-экономического развития</w:t>
      </w:r>
      <w:r w:rsidR="00684A5F">
        <w:rPr>
          <w:rFonts w:ascii="Times New Roman" w:hAnsi="Times New Roman" w:cs="Times New Roman"/>
          <w:sz w:val="28"/>
          <w:szCs w:val="28"/>
        </w:rPr>
        <w:t xml:space="preserve">. </w:t>
      </w:r>
    </w:p>
    <w:p w:rsidR="00C01064" w:rsidRPr="005D72BD" w:rsidRDefault="00684A5F" w:rsidP="000E5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последние годы именно этим обоснована политика государства на секвестирование многих инвестиционных проектов и программ на </w:t>
      </w:r>
      <w:r w:rsidR="005D72BD">
        <w:rPr>
          <w:rFonts w:ascii="Times New Roman" w:hAnsi="Times New Roman" w:cs="Times New Roman"/>
          <w:sz w:val="28"/>
          <w:szCs w:val="28"/>
        </w:rPr>
        <w:t>Дальнем</w:t>
      </w:r>
      <w:r>
        <w:rPr>
          <w:rFonts w:ascii="Times New Roman" w:hAnsi="Times New Roman" w:cs="Times New Roman"/>
          <w:sz w:val="28"/>
          <w:szCs w:val="28"/>
        </w:rPr>
        <w:t xml:space="preserve"> Востоке при адекватном ухудшении показателей</w:t>
      </w:r>
      <w:r w:rsidR="005D72BD">
        <w:rPr>
          <w:rFonts w:ascii="Times New Roman" w:hAnsi="Times New Roman" w:cs="Times New Roman"/>
          <w:sz w:val="28"/>
          <w:szCs w:val="28"/>
        </w:rPr>
        <w:t xml:space="preserve"> достигнутого ранее роста. Так в Приморском крае при всех огромных бюджетных вложениях в инфраструктурные и промышленные объекты в предыдущий период статистика демонстрирует сокращение инвестиций в основной капитал к предыдущему году на 10,4% в 2015 году и на 4,5% в </w:t>
      </w:r>
      <w:r w:rsidR="005D72BD">
        <w:rPr>
          <w:rFonts w:ascii="Times New Roman" w:hAnsi="Times New Roman" w:cs="Times New Roman"/>
          <w:sz w:val="28"/>
          <w:szCs w:val="28"/>
          <w:lang w:val="en-US"/>
        </w:rPr>
        <w:t>I</w:t>
      </w:r>
      <w:r w:rsidR="005D72BD">
        <w:rPr>
          <w:rFonts w:ascii="Times New Roman" w:hAnsi="Times New Roman" w:cs="Times New Roman"/>
          <w:sz w:val="28"/>
          <w:szCs w:val="28"/>
        </w:rPr>
        <w:t xml:space="preserve"> полугодии 2016 года, удельный вес убыточных предприятий в крупном и среднем бизнесе</w:t>
      </w:r>
      <w:r w:rsidR="008F041E">
        <w:rPr>
          <w:rFonts w:ascii="Times New Roman" w:hAnsi="Times New Roman" w:cs="Times New Roman"/>
          <w:sz w:val="28"/>
          <w:szCs w:val="28"/>
        </w:rPr>
        <w:t xml:space="preserve"> составил</w:t>
      </w:r>
      <w:r w:rsidR="005D72BD">
        <w:rPr>
          <w:rFonts w:ascii="Times New Roman" w:hAnsi="Times New Roman" w:cs="Times New Roman"/>
          <w:sz w:val="28"/>
          <w:szCs w:val="28"/>
        </w:rPr>
        <w:t xml:space="preserve"> соответ</w:t>
      </w:r>
      <w:r w:rsidR="00EE2990">
        <w:rPr>
          <w:rFonts w:ascii="Times New Roman" w:hAnsi="Times New Roman" w:cs="Times New Roman"/>
          <w:sz w:val="28"/>
          <w:szCs w:val="28"/>
        </w:rPr>
        <w:t xml:space="preserve">ственно 30% и 27,4%, количество </w:t>
      </w:r>
      <w:r w:rsidR="005D72BD">
        <w:rPr>
          <w:rFonts w:ascii="Times New Roman" w:hAnsi="Times New Roman" w:cs="Times New Roman"/>
          <w:sz w:val="28"/>
          <w:szCs w:val="28"/>
        </w:rPr>
        <w:t xml:space="preserve">выехавших в </w:t>
      </w:r>
      <w:r w:rsidR="005D72BD">
        <w:rPr>
          <w:rFonts w:ascii="Times New Roman" w:hAnsi="Times New Roman" w:cs="Times New Roman"/>
          <w:sz w:val="28"/>
          <w:szCs w:val="28"/>
          <w:lang w:val="en-US"/>
        </w:rPr>
        <w:t>I</w:t>
      </w:r>
      <w:r w:rsidR="005D72BD">
        <w:rPr>
          <w:rFonts w:ascii="Times New Roman" w:hAnsi="Times New Roman" w:cs="Times New Roman"/>
          <w:sz w:val="28"/>
          <w:szCs w:val="28"/>
        </w:rPr>
        <w:t xml:space="preserve"> полугодии 2016 года </w:t>
      </w:r>
      <w:r w:rsidR="008F041E">
        <w:rPr>
          <w:rFonts w:ascii="Times New Roman" w:hAnsi="Times New Roman" w:cs="Times New Roman"/>
          <w:sz w:val="28"/>
          <w:szCs w:val="28"/>
        </w:rPr>
        <w:t>достиг</w:t>
      </w:r>
      <w:r w:rsidR="005D72BD">
        <w:rPr>
          <w:rFonts w:ascii="Times New Roman" w:hAnsi="Times New Roman" w:cs="Times New Roman"/>
          <w:sz w:val="28"/>
          <w:szCs w:val="28"/>
        </w:rPr>
        <w:t>ло 17,3 тыс. человек</w:t>
      </w:r>
      <w:r w:rsidR="005D167D" w:rsidRPr="005D167D">
        <w:rPr>
          <w:rFonts w:ascii="Times New Roman" w:hAnsi="Times New Roman" w:cs="Times New Roman"/>
          <w:sz w:val="28"/>
          <w:szCs w:val="28"/>
        </w:rPr>
        <w:t xml:space="preserve"> [</w:t>
      </w:r>
      <w:r w:rsidR="00BD7FB9">
        <w:rPr>
          <w:rFonts w:ascii="Times New Roman" w:hAnsi="Times New Roman" w:cs="Times New Roman"/>
          <w:sz w:val="28"/>
          <w:szCs w:val="28"/>
        </w:rPr>
        <w:t>7</w:t>
      </w:r>
      <w:r w:rsidR="005D167D" w:rsidRPr="005D167D">
        <w:rPr>
          <w:rFonts w:ascii="Times New Roman" w:hAnsi="Times New Roman" w:cs="Times New Roman"/>
          <w:sz w:val="28"/>
          <w:szCs w:val="28"/>
        </w:rPr>
        <w:t>]</w:t>
      </w:r>
      <w:r w:rsidR="005D72BD">
        <w:rPr>
          <w:rFonts w:ascii="Times New Roman" w:hAnsi="Times New Roman" w:cs="Times New Roman"/>
          <w:sz w:val="28"/>
          <w:szCs w:val="28"/>
        </w:rPr>
        <w:t>.</w:t>
      </w:r>
    </w:p>
    <w:p w:rsidR="00C01064" w:rsidRDefault="005D72BD" w:rsidP="000E5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Имеющаяся, к сожалению, далеко не полная </w:t>
      </w:r>
      <w:r w:rsidR="00C01064">
        <w:rPr>
          <w:rFonts w:ascii="Times New Roman" w:hAnsi="Times New Roman" w:cs="Times New Roman"/>
          <w:sz w:val="28"/>
          <w:szCs w:val="28"/>
        </w:rPr>
        <w:t>статистика развития турис</w:t>
      </w:r>
      <w:r>
        <w:rPr>
          <w:rFonts w:ascii="Times New Roman" w:hAnsi="Times New Roman" w:cs="Times New Roman"/>
          <w:sz w:val="28"/>
          <w:szCs w:val="28"/>
        </w:rPr>
        <w:t xml:space="preserve">тской отрасли Дальнего Востока, </w:t>
      </w:r>
      <w:r w:rsidR="00C01064">
        <w:rPr>
          <w:rFonts w:ascii="Times New Roman" w:hAnsi="Times New Roman" w:cs="Times New Roman"/>
          <w:sz w:val="28"/>
          <w:szCs w:val="28"/>
        </w:rPr>
        <w:t>рассматриваемого всем мировым сообществом в качестве уникальной по эколого-</w:t>
      </w:r>
      <w:r w:rsidR="00BD7FB9">
        <w:rPr>
          <w:rFonts w:ascii="Times New Roman" w:hAnsi="Times New Roman" w:cs="Times New Roman"/>
          <w:sz w:val="28"/>
          <w:szCs w:val="28"/>
        </w:rPr>
        <w:t>познавательному</w:t>
      </w:r>
      <w:r w:rsidR="00C01064">
        <w:rPr>
          <w:rFonts w:ascii="Times New Roman" w:hAnsi="Times New Roman" w:cs="Times New Roman"/>
          <w:sz w:val="28"/>
          <w:szCs w:val="28"/>
        </w:rPr>
        <w:t xml:space="preserve"> потенциалу контактной территорией России между Европой и Азией, показывает низкую эффективность </w:t>
      </w:r>
      <w:r>
        <w:rPr>
          <w:rFonts w:ascii="Times New Roman" w:hAnsi="Times New Roman" w:cs="Times New Roman"/>
          <w:sz w:val="28"/>
          <w:szCs w:val="28"/>
        </w:rPr>
        <w:t>его использования для улучшения социально-экономического положения дальневосточных регионов.</w:t>
      </w:r>
    </w:p>
    <w:p w:rsidR="0031597B" w:rsidRPr="0026016D" w:rsidRDefault="00C01064" w:rsidP="000B468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подтверждение этого вывода стоит отметить, что самым крупным и быстрорастущим в м</w:t>
      </w:r>
      <w:r w:rsidR="005D72BD">
        <w:rPr>
          <w:rFonts w:ascii="Times New Roman" w:hAnsi="Times New Roman" w:cs="Times New Roman"/>
          <w:sz w:val="28"/>
          <w:szCs w:val="28"/>
        </w:rPr>
        <w:t>ире является в последние годы ры</w:t>
      </w:r>
      <w:r>
        <w:rPr>
          <w:rFonts w:ascii="Times New Roman" w:hAnsi="Times New Roman" w:cs="Times New Roman"/>
          <w:sz w:val="28"/>
          <w:szCs w:val="28"/>
        </w:rPr>
        <w:t>нок въездного туризма из стран АТР, где ежегодный объем морского круизного туризма достигает 3 млн. человек, и только из КНР ежегодно выезжае</w:t>
      </w:r>
      <w:r w:rsidR="00BD7FB9">
        <w:rPr>
          <w:rFonts w:ascii="Times New Roman" w:hAnsi="Times New Roman" w:cs="Times New Roman"/>
          <w:sz w:val="28"/>
          <w:szCs w:val="28"/>
        </w:rPr>
        <w:t>т около 12</w:t>
      </w:r>
      <w:r w:rsidR="000B4685">
        <w:rPr>
          <w:rFonts w:ascii="Times New Roman" w:hAnsi="Times New Roman" w:cs="Times New Roman"/>
          <w:sz w:val="28"/>
          <w:szCs w:val="28"/>
        </w:rPr>
        <w:t>0 млн. человек.</w:t>
      </w:r>
      <w:r>
        <w:rPr>
          <w:rFonts w:ascii="Times New Roman" w:hAnsi="Times New Roman" w:cs="Times New Roman"/>
          <w:sz w:val="28"/>
          <w:szCs w:val="28"/>
        </w:rPr>
        <w:t xml:space="preserve"> Вклад индустрии </w:t>
      </w:r>
      <w:r w:rsidR="0031597B">
        <w:rPr>
          <w:rFonts w:ascii="Times New Roman" w:hAnsi="Times New Roman" w:cs="Times New Roman"/>
          <w:sz w:val="28"/>
          <w:szCs w:val="28"/>
        </w:rPr>
        <w:t>туризма в</w:t>
      </w:r>
      <w:r>
        <w:rPr>
          <w:rFonts w:ascii="Times New Roman" w:hAnsi="Times New Roman" w:cs="Times New Roman"/>
          <w:sz w:val="28"/>
          <w:szCs w:val="28"/>
        </w:rPr>
        <w:t xml:space="preserve"> мировой ВВП составляет порядка 10%, что в 2 раза больше, чем в России</w:t>
      </w:r>
      <w:r w:rsidR="0031597B">
        <w:rPr>
          <w:rFonts w:ascii="Times New Roman" w:hAnsi="Times New Roman" w:cs="Times New Roman"/>
          <w:sz w:val="28"/>
          <w:szCs w:val="28"/>
        </w:rPr>
        <w:t xml:space="preserve">, и примерно в 4 раза – </w:t>
      </w:r>
      <w:r w:rsidR="0026016D">
        <w:rPr>
          <w:rFonts w:ascii="Times New Roman" w:hAnsi="Times New Roman" w:cs="Times New Roman"/>
          <w:sz w:val="28"/>
          <w:szCs w:val="28"/>
        </w:rPr>
        <w:t xml:space="preserve">чем в дальневосточных регионах </w:t>
      </w:r>
      <w:r w:rsidR="0026016D" w:rsidRPr="0026016D">
        <w:rPr>
          <w:rFonts w:ascii="Times New Roman" w:hAnsi="Times New Roman" w:cs="Times New Roman"/>
          <w:sz w:val="28"/>
          <w:szCs w:val="28"/>
        </w:rPr>
        <w:t>[6]</w:t>
      </w:r>
      <w:r w:rsidR="0026016D">
        <w:rPr>
          <w:rFonts w:ascii="Times New Roman" w:hAnsi="Times New Roman" w:cs="Times New Roman"/>
          <w:sz w:val="28"/>
          <w:szCs w:val="28"/>
        </w:rPr>
        <w:t>.</w:t>
      </w:r>
    </w:p>
    <w:p w:rsidR="0031597B" w:rsidRDefault="0031597B" w:rsidP="000E5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Справедливости ради следует признать</w:t>
      </w:r>
      <w:r w:rsidR="002608DA">
        <w:rPr>
          <w:rFonts w:ascii="Times New Roman" w:hAnsi="Times New Roman" w:cs="Times New Roman"/>
          <w:sz w:val="28"/>
          <w:szCs w:val="28"/>
        </w:rPr>
        <w:t>, что</w:t>
      </w:r>
      <w:r>
        <w:rPr>
          <w:rFonts w:ascii="Times New Roman" w:hAnsi="Times New Roman" w:cs="Times New Roman"/>
          <w:sz w:val="28"/>
          <w:szCs w:val="28"/>
        </w:rPr>
        <w:t xml:space="preserve"> </w:t>
      </w:r>
      <w:r w:rsidR="0026016D">
        <w:rPr>
          <w:rFonts w:ascii="Times New Roman" w:hAnsi="Times New Roman" w:cs="Times New Roman"/>
          <w:sz w:val="28"/>
          <w:szCs w:val="28"/>
        </w:rPr>
        <w:t>представляемые</w:t>
      </w:r>
      <w:r>
        <w:rPr>
          <w:rFonts w:ascii="Times New Roman" w:hAnsi="Times New Roman" w:cs="Times New Roman"/>
          <w:sz w:val="28"/>
          <w:szCs w:val="28"/>
        </w:rPr>
        <w:t xml:space="preserve"> в различных научных публикациях и </w:t>
      </w:r>
      <w:r w:rsidR="002608DA">
        <w:rPr>
          <w:rFonts w:ascii="Times New Roman" w:hAnsi="Times New Roman" w:cs="Times New Roman"/>
          <w:sz w:val="28"/>
          <w:szCs w:val="28"/>
        </w:rPr>
        <w:t xml:space="preserve">официальных </w:t>
      </w:r>
      <w:r>
        <w:rPr>
          <w:rFonts w:ascii="Times New Roman" w:hAnsi="Times New Roman" w:cs="Times New Roman"/>
          <w:sz w:val="28"/>
          <w:szCs w:val="28"/>
        </w:rPr>
        <w:t xml:space="preserve">отчетах </w:t>
      </w:r>
      <w:r w:rsidR="0026016D">
        <w:rPr>
          <w:rFonts w:ascii="Times New Roman" w:hAnsi="Times New Roman" w:cs="Times New Roman"/>
          <w:sz w:val="28"/>
          <w:szCs w:val="28"/>
        </w:rPr>
        <w:t>статистические данные, особенно по иностранному въездному туризму,</w:t>
      </w:r>
      <w:r>
        <w:rPr>
          <w:rFonts w:ascii="Times New Roman" w:hAnsi="Times New Roman" w:cs="Times New Roman"/>
          <w:sz w:val="28"/>
          <w:szCs w:val="28"/>
        </w:rPr>
        <w:t xml:space="preserve"> носят весьма условный характер по причине отсутствия </w:t>
      </w:r>
      <w:r w:rsidR="0026016D">
        <w:rPr>
          <w:rFonts w:ascii="Times New Roman" w:hAnsi="Times New Roman" w:cs="Times New Roman"/>
          <w:sz w:val="28"/>
          <w:szCs w:val="28"/>
        </w:rPr>
        <w:t>надлежащего информационно-методического обеспечения</w:t>
      </w:r>
      <w:r>
        <w:rPr>
          <w:rFonts w:ascii="Times New Roman" w:hAnsi="Times New Roman" w:cs="Times New Roman"/>
          <w:sz w:val="28"/>
          <w:szCs w:val="28"/>
        </w:rPr>
        <w:t xml:space="preserve"> отчетности туристских предпринимательских структур, о чем было заявлено заместителем министра культуры РФ А.Ю.</w:t>
      </w:r>
      <w:r w:rsidR="008F041E">
        <w:rPr>
          <w:rFonts w:ascii="Times New Roman" w:hAnsi="Times New Roman" w:cs="Times New Roman"/>
          <w:sz w:val="28"/>
          <w:szCs w:val="28"/>
        </w:rPr>
        <w:t xml:space="preserve"> </w:t>
      </w:r>
      <w:r>
        <w:rPr>
          <w:rFonts w:ascii="Times New Roman" w:hAnsi="Times New Roman" w:cs="Times New Roman"/>
          <w:sz w:val="28"/>
          <w:szCs w:val="28"/>
        </w:rPr>
        <w:t>Маниловой на заседании</w:t>
      </w:r>
      <w:r w:rsidR="00BE6CBD">
        <w:rPr>
          <w:rFonts w:ascii="Times New Roman" w:hAnsi="Times New Roman" w:cs="Times New Roman"/>
          <w:sz w:val="28"/>
          <w:szCs w:val="28"/>
        </w:rPr>
        <w:t xml:space="preserve"> координационного</w:t>
      </w:r>
      <w:r>
        <w:rPr>
          <w:rFonts w:ascii="Times New Roman" w:hAnsi="Times New Roman" w:cs="Times New Roman"/>
          <w:sz w:val="28"/>
          <w:szCs w:val="28"/>
        </w:rPr>
        <w:t xml:space="preserve"> Совета по совершенствованию статистического учета в туризме (г.</w:t>
      </w:r>
      <w:r w:rsidR="00F51617">
        <w:rPr>
          <w:rFonts w:ascii="Times New Roman" w:hAnsi="Times New Roman" w:cs="Times New Roman"/>
          <w:sz w:val="28"/>
          <w:szCs w:val="28"/>
        </w:rPr>
        <w:t xml:space="preserve"> Калу</w:t>
      </w:r>
      <w:r>
        <w:rPr>
          <w:rFonts w:ascii="Times New Roman" w:hAnsi="Times New Roman" w:cs="Times New Roman"/>
          <w:sz w:val="28"/>
          <w:szCs w:val="28"/>
        </w:rPr>
        <w:t>га,</w:t>
      </w:r>
      <w:r w:rsidR="002608DA">
        <w:rPr>
          <w:rFonts w:ascii="Times New Roman" w:hAnsi="Times New Roman" w:cs="Times New Roman"/>
          <w:sz w:val="28"/>
          <w:szCs w:val="28"/>
        </w:rPr>
        <w:t xml:space="preserve"> </w:t>
      </w:r>
      <w:r w:rsidR="00F51617">
        <w:rPr>
          <w:rFonts w:ascii="Times New Roman" w:hAnsi="Times New Roman" w:cs="Times New Roman"/>
          <w:sz w:val="28"/>
          <w:szCs w:val="28"/>
        </w:rPr>
        <w:t>18-20 апреля 2016 г.)</w:t>
      </w:r>
      <w:r w:rsidR="006A203D">
        <w:rPr>
          <w:rFonts w:ascii="Times New Roman" w:hAnsi="Times New Roman" w:cs="Times New Roman"/>
          <w:sz w:val="28"/>
          <w:szCs w:val="28"/>
        </w:rPr>
        <w:t xml:space="preserve"> </w:t>
      </w:r>
      <w:r w:rsidR="006A203D" w:rsidRPr="00782B44">
        <w:rPr>
          <w:rFonts w:ascii="Times New Roman" w:hAnsi="Times New Roman" w:cs="Times New Roman"/>
          <w:sz w:val="28"/>
          <w:szCs w:val="28"/>
        </w:rPr>
        <w:t>[</w:t>
      </w:r>
      <w:r w:rsidR="005D167D" w:rsidRPr="00782B44">
        <w:rPr>
          <w:rFonts w:ascii="Times New Roman" w:hAnsi="Times New Roman" w:cs="Times New Roman"/>
          <w:sz w:val="28"/>
          <w:szCs w:val="28"/>
        </w:rPr>
        <w:t>4</w:t>
      </w:r>
      <w:r w:rsidR="006A203D" w:rsidRPr="00782B44">
        <w:rPr>
          <w:rFonts w:ascii="Times New Roman" w:hAnsi="Times New Roman" w:cs="Times New Roman"/>
          <w:sz w:val="28"/>
          <w:szCs w:val="28"/>
        </w:rPr>
        <w:t>]</w:t>
      </w:r>
      <w:r w:rsidR="00F51617">
        <w:rPr>
          <w:rFonts w:ascii="Times New Roman" w:hAnsi="Times New Roman" w:cs="Times New Roman"/>
          <w:sz w:val="28"/>
          <w:szCs w:val="28"/>
        </w:rPr>
        <w:t xml:space="preserve">. </w:t>
      </w:r>
      <w:r w:rsidR="0026016D">
        <w:rPr>
          <w:rFonts w:ascii="Times New Roman" w:hAnsi="Times New Roman" w:cs="Times New Roman"/>
          <w:sz w:val="28"/>
          <w:szCs w:val="28"/>
        </w:rPr>
        <w:t xml:space="preserve">В настоящее время динамика въезда в регионы Дальнего Востока иностранных туристов базируется на данных пограничной службы, которая формируется по факту пересечения российской границы при весьма субъективной оценке цели посещения нашей страны, включающей туризм, деловой или частный визит. </w:t>
      </w:r>
      <w:r w:rsidR="00F51617">
        <w:rPr>
          <w:rFonts w:ascii="Times New Roman" w:hAnsi="Times New Roman" w:cs="Times New Roman"/>
          <w:sz w:val="28"/>
          <w:szCs w:val="28"/>
        </w:rPr>
        <w:t xml:space="preserve">Понятно, что при таком </w:t>
      </w:r>
      <w:r w:rsidR="0026016D">
        <w:rPr>
          <w:rFonts w:ascii="Times New Roman" w:hAnsi="Times New Roman" w:cs="Times New Roman"/>
          <w:sz w:val="28"/>
          <w:szCs w:val="28"/>
        </w:rPr>
        <w:t>организационно-методическом</w:t>
      </w:r>
      <w:r w:rsidR="00F51617">
        <w:rPr>
          <w:rFonts w:ascii="Times New Roman" w:hAnsi="Times New Roman" w:cs="Times New Roman"/>
          <w:sz w:val="28"/>
          <w:szCs w:val="28"/>
        </w:rPr>
        <w:t xml:space="preserve"> несовершенстве системы статистического учета весьма сложно определять истинную траекторию развития </w:t>
      </w:r>
      <w:r w:rsidR="0026016D">
        <w:rPr>
          <w:rFonts w:ascii="Times New Roman" w:hAnsi="Times New Roman" w:cs="Times New Roman"/>
          <w:sz w:val="28"/>
          <w:szCs w:val="28"/>
        </w:rPr>
        <w:t xml:space="preserve">как въездного, так и выездного иностранного туризма, </w:t>
      </w:r>
      <w:r w:rsidR="00F51617">
        <w:rPr>
          <w:rFonts w:ascii="Times New Roman" w:hAnsi="Times New Roman" w:cs="Times New Roman"/>
          <w:sz w:val="28"/>
          <w:szCs w:val="28"/>
        </w:rPr>
        <w:t xml:space="preserve">а, следовательно, достигаемый </w:t>
      </w:r>
      <w:r w:rsidR="0026016D">
        <w:rPr>
          <w:rFonts w:ascii="Times New Roman" w:hAnsi="Times New Roman" w:cs="Times New Roman"/>
          <w:sz w:val="28"/>
          <w:szCs w:val="28"/>
        </w:rPr>
        <w:t>при этом эффект.</w:t>
      </w:r>
      <w:r w:rsidR="00F51617">
        <w:rPr>
          <w:rFonts w:ascii="Times New Roman" w:hAnsi="Times New Roman" w:cs="Times New Roman"/>
          <w:sz w:val="28"/>
          <w:szCs w:val="28"/>
        </w:rPr>
        <w:t xml:space="preserve"> </w:t>
      </w:r>
    </w:p>
    <w:p w:rsidR="0026016D" w:rsidRDefault="0026016D" w:rsidP="000E5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Нельзя согласиться и с весьма односторонним использованием чисто количественных показателей туристской деятельности: вклад в ВРП, в доходную часть бюджета</w:t>
      </w:r>
      <w:r w:rsidR="008F041E">
        <w:rPr>
          <w:rFonts w:ascii="Times New Roman" w:hAnsi="Times New Roman" w:cs="Times New Roman"/>
          <w:sz w:val="28"/>
          <w:szCs w:val="28"/>
        </w:rPr>
        <w:t>, в трудовую занятость</w:t>
      </w:r>
      <w:r>
        <w:rPr>
          <w:rFonts w:ascii="Times New Roman" w:hAnsi="Times New Roman" w:cs="Times New Roman"/>
          <w:sz w:val="28"/>
          <w:szCs w:val="28"/>
        </w:rPr>
        <w:t xml:space="preserve"> и т.п.,</w:t>
      </w:r>
      <w:r w:rsidR="000C1AAE">
        <w:rPr>
          <w:rFonts w:ascii="Times New Roman" w:hAnsi="Times New Roman" w:cs="Times New Roman"/>
          <w:sz w:val="28"/>
          <w:szCs w:val="28"/>
        </w:rPr>
        <w:t xml:space="preserve"> особенно с учетом процветающего</w:t>
      </w:r>
      <w:r>
        <w:rPr>
          <w:rFonts w:ascii="Times New Roman" w:hAnsi="Times New Roman" w:cs="Times New Roman"/>
          <w:sz w:val="28"/>
          <w:szCs w:val="28"/>
        </w:rPr>
        <w:t xml:space="preserve"> в российской социально-экономической системе так называемого</w:t>
      </w:r>
      <w:r w:rsidR="000C1AAE">
        <w:rPr>
          <w:rFonts w:ascii="Times New Roman" w:hAnsi="Times New Roman" w:cs="Times New Roman"/>
          <w:sz w:val="28"/>
          <w:szCs w:val="28"/>
        </w:rPr>
        <w:t xml:space="preserve"> неформального предпринимательства. Представляется куда более важной оценка таких составляющих интегрального эффекта туризма, как его влияние на устойчивый рост человеческого капитала – здоровье и интеллектуальный потенциал людей.</w:t>
      </w:r>
    </w:p>
    <w:p w:rsidR="000C1AAE" w:rsidRDefault="00BE6CBD" w:rsidP="000E5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Вполне очевидно, что именно эти проблемы должны составлять главный предмет </w:t>
      </w:r>
      <w:r w:rsidR="008F041E">
        <w:rPr>
          <w:rFonts w:ascii="Times New Roman" w:hAnsi="Times New Roman" w:cs="Times New Roman"/>
          <w:sz w:val="28"/>
          <w:szCs w:val="28"/>
        </w:rPr>
        <w:t>исследований и дискуссий</w:t>
      </w:r>
      <w:r>
        <w:rPr>
          <w:rFonts w:ascii="Times New Roman" w:hAnsi="Times New Roman" w:cs="Times New Roman"/>
          <w:sz w:val="28"/>
          <w:szCs w:val="28"/>
        </w:rPr>
        <w:t xml:space="preserve"> на всех проводимых на Дальнем Востоке, да и в стране в целом форумах с участием науки, власти и бизнеса при обязательной оценке реально сделанного по ре</w:t>
      </w:r>
      <w:r w:rsidR="000C1AAE">
        <w:rPr>
          <w:rFonts w:ascii="Times New Roman" w:hAnsi="Times New Roman" w:cs="Times New Roman"/>
          <w:sz w:val="28"/>
          <w:szCs w:val="28"/>
        </w:rPr>
        <w:t>шениям, принятым на предыдущих.</w:t>
      </w:r>
    </w:p>
    <w:p w:rsidR="00146DE2" w:rsidRDefault="000C4D1C" w:rsidP="000E577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Что касается возможности эффективного использования </w:t>
      </w:r>
      <w:r w:rsidR="000C1AAE">
        <w:rPr>
          <w:rFonts w:ascii="Times New Roman" w:hAnsi="Times New Roman" w:cs="Times New Roman"/>
          <w:sz w:val="28"/>
          <w:szCs w:val="28"/>
        </w:rPr>
        <w:t xml:space="preserve">эколого-познавательного </w:t>
      </w:r>
      <w:r>
        <w:rPr>
          <w:rFonts w:ascii="Times New Roman" w:hAnsi="Times New Roman" w:cs="Times New Roman"/>
          <w:sz w:val="28"/>
          <w:szCs w:val="28"/>
        </w:rPr>
        <w:t xml:space="preserve">потенциала </w:t>
      </w:r>
      <w:r w:rsidR="00EC6A53">
        <w:rPr>
          <w:rFonts w:ascii="Times New Roman" w:hAnsi="Times New Roman" w:cs="Times New Roman"/>
          <w:sz w:val="28"/>
          <w:szCs w:val="28"/>
        </w:rPr>
        <w:t>Дальнего Востока</w:t>
      </w:r>
      <w:r>
        <w:rPr>
          <w:rFonts w:ascii="Times New Roman" w:hAnsi="Times New Roman" w:cs="Times New Roman"/>
          <w:sz w:val="28"/>
          <w:szCs w:val="28"/>
        </w:rPr>
        <w:t>, то здесь безальтернативно можно</w:t>
      </w:r>
      <w:r w:rsidR="00BE6CBD">
        <w:rPr>
          <w:rFonts w:ascii="Times New Roman" w:hAnsi="Times New Roman" w:cs="Times New Roman"/>
          <w:sz w:val="28"/>
          <w:szCs w:val="28"/>
        </w:rPr>
        <w:t xml:space="preserve"> </w:t>
      </w:r>
      <w:r>
        <w:rPr>
          <w:rFonts w:ascii="Times New Roman" w:hAnsi="Times New Roman" w:cs="Times New Roman"/>
          <w:sz w:val="28"/>
          <w:szCs w:val="28"/>
        </w:rPr>
        <w:t>рассматривать вариант создания</w:t>
      </w:r>
      <w:r w:rsidR="00BE6CBD">
        <w:rPr>
          <w:rFonts w:ascii="Times New Roman" w:hAnsi="Times New Roman" w:cs="Times New Roman"/>
          <w:sz w:val="28"/>
          <w:szCs w:val="28"/>
        </w:rPr>
        <w:t xml:space="preserve"> благоприятных нормативно-законодательных, </w:t>
      </w:r>
      <w:r w:rsidR="000C1AAE">
        <w:rPr>
          <w:rFonts w:ascii="Times New Roman" w:hAnsi="Times New Roman" w:cs="Times New Roman"/>
          <w:sz w:val="28"/>
          <w:szCs w:val="28"/>
        </w:rPr>
        <w:t>инфраструктурных</w:t>
      </w:r>
      <w:r w:rsidR="008F041E">
        <w:rPr>
          <w:rFonts w:ascii="Times New Roman" w:hAnsi="Times New Roman" w:cs="Times New Roman"/>
          <w:sz w:val="28"/>
          <w:szCs w:val="28"/>
        </w:rPr>
        <w:t>,</w:t>
      </w:r>
      <w:r w:rsidR="000C1AAE">
        <w:rPr>
          <w:rFonts w:ascii="Times New Roman" w:hAnsi="Times New Roman" w:cs="Times New Roman"/>
          <w:sz w:val="28"/>
          <w:szCs w:val="28"/>
        </w:rPr>
        <w:t xml:space="preserve"> организационно-экономических и </w:t>
      </w:r>
      <w:r>
        <w:rPr>
          <w:rFonts w:ascii="Times New Roman" w:hAnsi="Times New Roman" w:cs="Times New Roman"/>
          <w:sz w:val="28"/>
          <w:szCs w:val="28"/>
        </w:rPr>
        <w:t>маркетинговых условий для иностранного туризма.</w:t>
      </w:r>
      <w:r w:rsidR="00BE6CBD">
        <w:rPr>
          <w:rFonts w:ascii="Times New Roman" w:hAnsi="Times New Roman" w:cs="Times New Roman"/>
          <w:sz w:val="28"/>
          <w:szCs w:val="28"/>
        </w:rPr>
        <w:t xml:space="preserve"> Доказательной ба</w:t>
      </w:r>
      <w:r w:rsidR="00890387">
        <w:rPr>
          <w:rFonts w:ascii="Times New Roman" w:hAnsi="Times New Roman" w:cs="Times New Roman"/>
          <w:sz w:val="28"/>
          <w:szCs w:val="28"/>
        </w:rPr>
        <w:t xml:space="preserve">зой для такого вывода являются </w:t>
      </w:r>
      <w:r w:rsidR="00E07F34">
        <w:rPr>
          <w:rFonts w:ascii="Times New Roman" w:hAnsi="Times New Roman" w:cs="Times New Roman"/>
          <w:sz w:val="28"/>
          <w:szCs w:val="28"/>
        </w:rPr>
        <w:t>реально существующие и прогнозируемые предпосылки на региональном и международном рынке туристских услуг.</w:t>
      </w:r>
    </w:p>
    <w:p w:rsidR="000C1AAE" w:rsidRDefault="00E07F34" w:rsidP="000C1AA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Прежде всего это нарастающий спрос на уникальные экологические природные ресурсы среди потенциальных туристов Европы, Азии и Америки, интересы которых связаны с </w:t>
      </w:r>
      <w:r w:rsidR="002608DA">
        <w:rPr>
          <w:rFonts w:ascii="Times New Roman" w:hAnsi="Times New Roman" w:cs="Times New Roman"/>
          <w:sz w:val="28"/>
          <w:szCs w:val="28"/>
        </w:rPr>
        <w:t>по</w:t>
      </w:r>
      <w:r>
        <w:rPr>
          <w:rFonts w:ascii="Times New Roman" w:hAnsi="Times New Roman" w:cs="Times New Roman"/>
          <w:sz w:val="28"/>
          <w:szCs w:val="28"/>
        </w:rPr>
        <w:t xml:space="preserve">знанием </w:t>
      </w:r>
      <w:r w:rsidR="000C1AAE">
        <w:rPr>
          <w:rFonts w:ascii="Times New Roman" w:hAnsi="Times New Roman" w:cs="Times New Roman"/>
          <w:sz w:val="28"/>
          <w:szCs w:val="28"/>
        </w:rPr>
        <w:t>новых тенденций развития Тихоокеанской России</w:t>
      </w:r>
      <w:r w:rsidR="008F041E">
        <w:rPr>
          <w:rFonts w:ascii="Times New Roman" w:hAnsi="Times New Roman" w:cs="Times New Roman"/>
          <w:sz w:val="28"/>
          <w:szCs w:val="28"/>
        </w:rPr>
        <w:t>,</w:t>
      </w:r>
      <w:r w:rsidR="000C1AAE">
        <w:rPr>
          <w:rFonts w:ascii="Times New Roman" w:hAnsi="Times New Roman" w:cs="Times New Roman"/>
          <w:sz w:val="28"/>
          <w:szCs w:val="28"/>
        </w:rPr>
        <w:t xml:space="preserve"> </w:t>
      </w:r>
      <w:r>
        <w:rPr>
          <w:rFonts w:ascii="Times New Roman" w:hAnsi="Times New Roman" w:cs="Times New Roman"/>
          <w:sz w:val="28"/>
          <w:szCs w:val="28"/>
        </w:rPr>
        <w:t>арктического Севера</w:t>
      </w:r>
      <w:r w:rsidR="002608DA">
        <w:rPr>
          <w:rFonts w:ascii="Times New Roman" w:hAnsi="Times New Roman" w:cs="Times New Roman"/>
          <w:sz w:val="28"/>
          <w:szCs w:val="28"/>
        </w:rPr>
        <w:t>,</w:t>
      </w:r>
      <w:r>
        <w:rPr>
          <w:rFonts w:ascii="Times New Roman" w:hAnsi="Times New Roman" w:cs="Times New Roman"/>
          <w:sz w:val="28"/>
          <w:szCs w:val="28"/>
        </w:rPr>
        <w:t xml:space="preserve"> </w:t>
      </w:r>
      <w:r w:rsidR="000C1AAE">
        <w:rPr>
          <w:rFonts w:ascii="Times New Roman" w:hAnsi="Times New Roman" w:cs="Times New Roman"/>
          <w:sz w:val="28"/>
          <w:szCs w:val="28"/>
        </w:rPr>
        <w:t>уникального растительного</w:t>
      </w:r>
      <w:r w:rsidR="002608DA">
        <w:rPr>
          <w:rFonts w:ascii="Times New Roman" w:hAnsi="Times New Roman" w:cs="Times New Roman"/>
          <w:sz w:val="28"/>
          <w:szCs w:val="28"/>
        </w:rPr>
        <w:t xml:space="preserve"> и</w:t>
      </w:r>
      <w:r w:rsidR="000C1AAE">
        <w:rPr>
          <w:rFonts w:ascii="Times New Roman" w:hAnsi="Times New Roman" w:cs="Times New Roman"/>
          <w:sz w:val="28"/>
          <w:szCs w:val="28"/>
        </w:rPr>
        <w:t xml:space="preserve"> животного мира этих территорий</w:t>
      </w:r>
      <w:r>
        <w:rPr>
          <w:rFonts w:ascii="Times New Roman" w:hAnsi="Times New Roman" w:cs="Times New Roman"/>
          <w:sz w:val="28"/>
          <w:szCs w:val="28"/>
        </w:rPr>
        <w:t>.</w:t>
      </w:r>
    </w:p>
    <w:p w:rsidR="00DC7CF9" w:rsidRPr="000C1AAE" w:rsidRDefault="00E07F34" w:rsidP="000C1AA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Сейчас уже сложилось мировое распределение этих интересов. Европа выбирает себе Гренландию, Исландию и Норвегию. Америка – Аляску и Северную Канаду. Для Азиатско-Тихоокеанского региона, включая наших ближайших соседей – Китай, Республику Корею, Японию – </w:t>
      </w:r>
      <w:r w:rsidR="000C1AAE">
        <w:rPr>
          <w:rFonts w:ascii="Times New Roman" w:hAnsi="Times New Roman" w:cs="Times New Roman"/>
          <w:sz w:val="28"/>
          <w:szCs w:val="28"/>
        </w:rPr>
        <w:t>весьма притягательным является быстро формирующийся рынок туристских продуктов Дальнего Востока и прежде всего Приморского и Камчатского краев (рис. 2).</w:t>
      </w:r>
    </w:p>
    <w:p w:rsidR="00DC7CF9" w:rsidRDefault="000C1AAE" w:rsidP="00DC05CA">
      <w:pPr>
        <w:spacing w:after="0" w:line="360" w:lineRule="auto"/>
        <w:jc w:val="center"/>
        <w:rPr>
          <w:rFonts w:ascii="Times New Roman" w:hAnsi="Times New Roman" w:cs="Times New Roman"/>
          <w:b/>
          <w:sz w:val="28"/>
        </w:rPr>
      </w:pPr>
      <w:r>
        <w:rPr>
          <w:rFonts w:ascii="Times New Roman" w:hAnsi="Times New Roman" w:cs="Times New Roman"/>
          <w:b/>
          <w:noProof/>
          <w:sz w:val="28"/>
          <w:lang w:eastAsia="ru-RU"/>
        </w:rPr>
        <w:lastRenderedPageBreak/>
        <w:drawing>
          <wp:anchor distT="0" distB="0" distL="114300" distR="114300" simplePos="0" relativeHeight="251659264" behindDoc="0" locked="0" layoutInCell="1" allowOverlap="1" wp14:anchorId="550F260A" wp14:editId="413322FA">
            <wp:simplePos x="0" y="0"/>
            <wp:positionH relativeFrom="margin">
              <wp:align>right</wp:align>
            </wp:positionH>
            <wp:positionV relativeFrom="paragraph">
              <wp:posOffset>38336</wp:posOffset>
            </wp:positionV>
            <wp:extent cx="6123940" cy="3150870"/>
            <wp:effectExtent l="0" t="38100" r="0" b="11430"/>
            <wp:wrapTopAndBottom/>
            <wp:docPr id="5" name="Схема 5"/>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DC7CF9" w:rsidRPr="00233AB5">
        <w:rPr>
          <w:rFonts w:ascii="Times New Roman" w:hAnsi="Times New Roman" w:cs="Times New Roman"/>
          <w:b/>
          <w:sz w:val="28"/>
        </w:rPr>
        <w:t>Рисунок 2.</w:t>
      </w:r>
      <w:r w:rsidR="00DC7CF9">
        <w:rPr>
          <w:rFonts w:ascii="Times New Roman" w:hAnsi="Times New Roman" w:cs="Times New Roman"/>
          <w:b/>
          <w:sz w:val="28"/>
        </w:rPr>
        <w:t xml:space="preserve"> Перспективные направления формирования мирового рынка эколог</w:t>
      </w:r>
      <w:r w:rsidR="00905292">
        <w:rPr>
          <w:rFonts w:ascii="Times New Roman" w:hAnsi="Times New Roman" w:cs="Times New Roman"/>
          <w:b/>
          <w:sz w:val="28"/>
        </w:rPr>
        <w:t>о-познавательного</w:t>
      </w:r>
      <w:r w:rsidR="00DC7CF9">
        <w:rPr>
          <w:rFonts w:ascii="Times New Roman" w:hAnsi="Times New Roman" w:cs="Times New Roman"/>
          <w:b/>
          <w:sz w:val="28"/>
        </w:rPr>
        <w:t xml:space="preserve"> туризма</w:t>
      </w:r>
    </w:p>
    <w:p w:rsidR="00905292" w:rsidRDefault="00905292" w:rsidP="00DC7CF9">
      <w:pPr>
        <w:spacing w:after="0" w:line="360" w:lineRule="auto"/>
        <w:jc w:val="center"/>
        <w:rPr>
          <w:rFonts w:ascii="Times New Roman" w:hAnsi="Times New Roman" w:cs="Times New Roman"/>
          <w:b/>
          <w:sz w:val="28"/>
        </w:rPr>
      </w:pPr>
    </w:p>
    <w:p w:rsidR="00AC78EA" w:rsidRDefault="00AC78EA" w:rsidP="00374C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Выбор указанных регионов, в качестве своеобразного «локомотива» развития туристской привлекательности представляется оправданным в силу созданных здесь следующих кон</w:t>
      </w:r>
      <w:r w:rsidR="008F041E">
        <w:rPr>
          <w:rFonts w:ascii="Times New Roman" w:hAnsi="Times New Roman" w:cs="Times New Roman"/>
          <w:sz w:val="28"/>
          <w:szCs w:val="28"/>
        </w:rPr>
        <w:t>курент</w:t>
      </w:r>
      <w:r>
        <w:rPr>
          <w:rFonts w:ascii="Times New Roman" w:hAnsi="Times New Roman" w:cs="Times New Roman"/>
          <w:sz w:val="28"/>
          <w:szCs w:val="28"/>
        </w:rPr>
        <w:t>ных преимуществ.</w:t>
      </w:r>
    </w:p>
    <w:p w:rsidR="00AC78EA" w:rsidRDefault="00AC78EA" w:rsidP="00374C8C">
      <w:pPr>
        <w:pStyle w:val="ac"/>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Достигнутый благодаря проведенному в 2012 году АТЭС уровень развития транспортной инфраструктуры в Приморском крае с имеющейся высокой вероятностью превращения уже в ближайшем будущем международного аэропорта Владивостока в дальневосточный </w:t>
      </w:r>
      <w:proofErr w:type="spellStart"/>
      <w:r>
        <w:rPr>
          <w:rFonts w:ascii="Times New Roman" w:hAnsi="Times New Roman" w:cs="Times New Roman"/>
          <w:sz w:val="28"/>
          <w:szCs w:val="28"/>
        </w:rPr>
        <w:t>хаб</w:t>
      </w:r>
      <w:proofErr w:type="spellEnd"/>
      <w:r>
        <w:rPr>
          <w:rFonts w:ascii="Times New Roman" w:hAnsi="Times New Roman" w:cs="Times New Roman"/>
          <w:sz w:val="28"/>
          <w:szCs w:val="28"/>
        </w:rPr>
        <w:t>.</w:t>
      </w:r>
    </w:p>
    <w:p w:rsidR="00534418" w:rsidRPr="00534418" w:rsidRDefault="00534418" w:rsidP="00374C8C">
      <w:pPr>
        <w:pStyle w:val="ac"/>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Значительное</w:t>
      </w:r>
      <w:r w:rsidR="00AC78EA">
        <w:rPr>
          <w:rFonts w:ascii="Times New Roman" w:hAnsi="Times New Roman" w:cs="Times New Roman"/>
          <w:sz w:val="28"/>
          <w:szCs w:val="28"/>
        </w:rPr>
        <w:t xml:space="preserve"> и устойчивое расширение транспортной сети авиакомпании «Аврора» с открытием как перспективных</w:t>
      </w:r>
      <w:r>
        <w:rPr>
          <w:rFonts w:ascii="Times New Roman" w:hAnsi="Times New Roman" w:cs="Times New Roman"/>
          <w:sz w:val="28"/>
          <w:szCs w:val="28"/>
        </w:rPr>
        <w:t xml:space="preserve"> международных авиалиний, так и </w:t>
      </w:r>
      <w:proofErr w:type="spellStart"/>
      <w:r>
        <w:rPr>
          <w:rFonts w:ascii="Times New Roman" w:hAnsi="Times New Roman" w:cs="Times New Roman"/>
          <w:sz w:val="28"/>
          <w:szCs w:val="28"/>
        </w:rPr>
        <w:t>внутрирегиональных</w:t>
      </w:r>
      <w:proofErr w:type="spellEnd"/>
      <w:r>
        <w:rPr>
          <w:rFonts w:ascii="Times New Roman" w:hAnsi="Times New Roman" w:cs="Times New Roman"/>
          <w:sz w:val="28"/>
          <w:szCs w:val="28"/>
        </w:rPr>
        <w:t xml:space="preserve"> воздушных перевозок в </w:t>
      </w:r>
      <w:r w:rsidR="008F041E">
        <w:rPr>
          <w:rFonts w:ascii="Times New Roman" w:hAnsi="Times New Roman" w:cs="Times New Roman"/>
          <w:sz w:val="28"/>
          <w:szCs w:val="28"/>
        </w:rPr>
        <w:t xml:space="preserve">города </w:t>
      </w:r>
      <w:r>
        <w:rPr>
          <w:rFonts w:ascii="Times New Roman" w:hAnsi="Times New Roman" w:cs="Times New Roman"/>
          <w:sz w:val="28"/>
          <w:szCs w:val="28"/>
        </w:rPr>
        <w:t>Благовещенск, Хабаровск, Южно-Сахалинск, Магадан и Петропавловск-Камчатский с удобной для туристов состыковкой зарубежных и региональных авиарейсов (рис. 3).</w:t>
      </w:r>
      <w:r w:rsidRPr="00534418">
        <w:rPr>
          <w:noProof/>
          <w:lang w:eastAsia="ru-RU"/>
        </w:rPr>
        <w:t xml:space="preserve"> </w:t>
      </w:r>
    </w:p>
    <w:p w:rsidR="00AC78EA" w:rsidRPr="00534418" w:rsidRDefault="00AC78EA" w:rsidP="00374C8C">
      <w:pPr>
        <w:spacing w:after="0" w:line="360" w:lineRule="auto"/>
        <w:ind w:firstLine="709"/>
        <w:jc w:val="both"/>
        <w:rPr>
          <w:rFonts w:ascii="Times New Roman" w:hAnsi="Times New Roman" w:cs="Times New Roman"/>
          <w:sz w:val="28"/>
          <w:szCs w:val="28"/>
        </w:rPr>
      </w:pPr>
    </w:p>
    <w:p w:rsidR="00534418" w:rsidRDefault="00534418" w:rsidP="00374C8C">
      <w:pPr>
        <w:spacing w:after="0" w:line="360" w:lineRule="auto"/>
        <w:ind w:firstLine="709"/>
        <w:jc w:val="both"/>
        <w:rPr>
          <w:rFonts w:ascii="Times New Roman" w:hAnsi="Times New Roman" w:cs="Times New Roman"/>
          <w:sz w:val="28"/>
          <w:szCs w:val="28"/>
        </w:rPr>
      </w:pPr>
    </w:p>
    <w:p w:rsidR="00534418" w:rsidRDefault="00534418" w:rsidP="00374C8C">
      <w:pPr>
        <w:spacing w:after="0" w:line="360" w:lineRule="auto"/>
        <w:ind w:firstLine="709"/>
        <w:jc w:val="both"/>
        <w:rPr>
          <w:rFonts w:ascii="Times New Roman" w:hAnsi="Times New Roman" w:cs="Times New Roman"/>
          <w:sz w:val="28"/>
          <w:szCs w:val="28"/>
        </w:rPr>
      </w:pPr>
    </w:p>
    <w:p w:rsidR="00534418" w:rsidRDefault="00534418" w:rsidP="00374C8C">
      <w:pPr>
        <w:spacing w:after="0" w:line="360" w:lineRule="auto"/>
        <w:ind w:firstLine="709"/>
        <w:jc w:val="center"/>
        <w:rPr>
          <w:rFonts w:ascii="Times New Roman" w:hAnsi="Times New Roman" w:cs="Times New Roman"/>
          <w:b/>
          <w:sz w:val="28"/>
          <w:szCs w:val="28"/>
        </w:rPr>
      </w:pPr>
      <w:r w:rsidRPr="00534418">
        <w:rPr>
          <w:b/>
          <w:noProof/>
          <w:lang w:eastAsia="ru-RU"/>
        </w:rPr>
        <w:lastRenderedPageBreak/>
        <w:drawing>
          <wp:anchor distT="0" distB="0" distL="114300" distR="114300" simplePos="0" relativeHeight="251661312" behindDoc="0" locked="0" layoutInCell="1" allowOverlap="1" wp14:anchorId="4A99804B" wp14:editId="7DDB9B47">
            <wp:simplePos x="0" y="0"/>
            <wp:positionH relativeFrom="margin">
              <wp:align>right</wp:align>
            </wp:positionH>
            <wp:positionV relativeFrom="paragraph">
              <wp:posOffset>532</wp:posOffset>
            </wp:positionV>
            <wp:extent cx="5939790" cy="3533140"/>
            <wp:effectExtent l="0" t="0" r="3810" b="0"/>
            <wp:wrapTopAndBottom/>
            <wp:docPr id="19" name="Изображение 2" descr="Снимок экрана 2014-04-13 в 12.5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2" descr="Снимок экрана 2014-04-13 в 12.55.46.pn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9790" cy="353314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534418">
        <w:rPr>
          <w:rFonts w:ascii="Times New Roman" w:hAnsi="Times New Roman" w:cs="Times New Roman"/>
          <w:b/>
          <w:sz w:val="28"/>
          <w:szCs w:val="28"/>
        </w:rPr>
        <w:t>Рисунок 3. Планируемая транспортная сеть Компании «Аврора» к 2020 году</w:t>
      </w:r>
    </w:p>
    <w:p w:rsidR="00374C8C" w:rsidRPr="00534418" w:rsidRDefault="00374C8C" w:rsidP="00374C8C">
      <w:pPr>
        <w:spacing w:after="0" w:line="360" w:lineRule="auto"/>
        <w:ind w:firstLine="709"/>
        <w:jc w:val="center"/>
        <w:rPr>
          <w:rFonts w:ascii="Times New Roman" w:hAnsi="Times New Roman" w:cs="Times New Roman"/>
          <w:b/>
          <w:sz w:val="28"/>
          <w:szCs w:val="28"/>
        </w:rPr>
      </w:pPr>
    </w:p>
    <w:p w:rsidR="00534418" w:rsidRDefault="00534418" w:rsidP="00374C8C">
      <w:pPr>
        <w:pStyle w:val="ac"/>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Наличие в Приморском крае необходимых инфраструктурных, культурно-развлекательных, рекреационных условий для удовлетворения интересов значительного количества иностранных туристов с возможностью продолжения их экскурсионных туров на Камчатке. </w:t>
      </w:r>
    </w:p>
    <w:p w:rsidR="00534418" w:rsidRPr="00534418" w:rsidRDefault="00534418" w:rsidP="00374C8C">
      <w:pPr>
        <w:pStyle w:val="ac"/>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 числу таковых следует отнести филиалы Мариинского театра оперы и балета и Санкт-Петербургского Эрмитажа</w:t>
      </w:r>
      <w:r w:rsidR="002A3C7C">
        <w:rPr>
          <w:rFonts w:ascii="Times New Roman" w:hAnsi="Times New Roman" w:cs="Times New Roman"/>
          <w:sz w:val="28"/>
          <w:szCs w:val="28"/>
        </w:rPr>
        <w:t>, И</w:t>
      </w:r>
      <w:r>
        <w:rPr>
          <w:rFonts w:ascii="Times New Roman" w:hAnsi="Times New Roman" w:cs="Times New Roman"/>
          <w:sz w:val="28"/>
          <w:szCs w:val="28"/>
        </w:rPr>
        <w:t>нтегрированную курортно-развлекательную зону «</w:t>
      </w:r>
      <w:r w:rsidR="002A3C7C">
        <w:rPr>
          <w:rFonts w:ascii="Times New Roman" w:hAnsi="Times New Roman" w:cs="Times New Roman"/>
          <w:sz w:val="28"/>
          <w:szCs w:val="28"/>
        </w:rPr>
        <w:t>Пр</w:t>
      </w:r>
      <w:r>
        <w:rPr>
          <w:rFonts w:ascii="Times New Roman" w:hAnsi="Times New Roman" w:cs="Times New Roman"/>
          <w:sz w:val="28"/>
          <w:szCs w:val="28"/>
        </w:rPr>
        <w:t>иморье», Приморский океанариум</w:t>
      </w:r>
      <w:r w:rsidR="002A3C7C">
        <w:rPr>
          <w:rFonts w:ascii="Times New Roman" w:hAnsi="Times New Roman" w:cs="Times New Roman"/>
          <w:sz w:val="28"/>
          <w:szCs w:val="28"/>
        </w:rPr>
        <w:t xml:space="preserve">, Дальневосточный Федеральный университет и Международный медицинский центр, институты Дальневосточного отделения Российской Академии наук. </w:t>
      </w:r>
    </w:p>
    <w:p w:rsidR="00FA027F" w:rsidRPr="002A3C7C" w:rsidRDefault="002A3C7C" w:rsidP="00374C8C">
      <w:pPr>
        <w:pStyle w:val="ac"/>
        <w:numPr>
          <w:ilvl w:val="0"/>
          <w:numId w:val="6"/>
        </w:numPr>
        <w:spacing w:after="0" w:line="360" w:lineRule="auto"/>
        <w:ind w:left="0" w:firstLine="709"/>
        <w:jc w:val="both"/>
        <w:rPr>
          <w:rFonts w:ascii="Times New Roman" w:hAnsi="Times New Roman" w:cs="Times New Roman"/>
          <w:b/>
          <w:sz w:val="28"/>
        </w:rPr>
      </w:pPr>
      <w:r>
        <w:rPr>
          <w:rFonts w:ascii="Times New Roman" w:hAnsi="Times New Roman" w:cs="Times New Roman"/>
          <w:sz w:val="28"/>
          <w:szCs w:val="28"/>
        </w:rPr>
        <w:t xml:space="preserve">Уникальные экологические объекты Камчатского края, </w:t>
      </w:r>
      <w:r w:rsidR="00FA027F" w:rsidRPr="002A3C7C">
        <w:rPr>
          <w:rFonts w:ascii="Times New Roman" w:hAnsi="Times New Roman" w:cs="Times New Roman"/>
          <w:sz w:val="28"/>
          <w:szCs w:val="28"/>
        </w:rPr>
        <w:t>где 29 действующих, 300 потухших и разрушенных вулканов.</w:t>
      </w:r>
      <w:r w:rsidR="002608DA" w:rsidRPr="002A3C7C">
        <w:rPr>
          <w:rFonts w:ascii="Times New Roman" w:hAnsi="Times New Roman" w:cs="Times New Roman"/>
          <w:sz w:val="28"/>
          <w:szCs w:val="28"/>
        </w:rPr>
        <w:t xml:space="preserve"> Шесть природных территорий </w:t>
      </w:r>
      <w:r w:rsidR="00FA027F" w:rsidRPr="002A3C7C">
        <w:rPr>
          <w:rFonts w:ascii="Times New Roman" w:hAnsi="Times New Roman" w:cs="Times New Roman"/>
          <w:sz w:val="28"/>
          <w:szCs w:val="28"/>
        </w:rPr>
        <w:t xml:space="preserve">включены ЮНЕСКО в список Всемирного Культурного и Природного Наследия, объединенные под общим названием «Вулканы Камчатки». </w:t>
      </w:r>
      <w:proofErr w:type="spellStart"/>
      <w:r w:rsidR="00FA027F" w:rsidRPr="002A3C7C">
        <w:rPr>
          <w:rFonts w:ascii="Times New Roman" w:hAnsi="Times New Roman" w:cs="Times New Roman"/>
          <w:sz w:val="28"/>
          <w:szCs w:val="28"/>
        </w:rPr>
        <w:t>Кроноцкий</w:t>
      </w:r>
      <w:proofErr w:type="spellEnd"/>
      <w:r w:rsidR="00FA027F" w:rsidRPr="002A3C7C">
        <w:rPr>
          <w:rFonts w:ascii="Times New Roman" w:hAnsi="Times New Roman" w:cs="Times New Roman"/>
          <w:sz w:val="28"/>
          <w:szCs w:val="28"/>
        </w:rPr>
        <w:t xml:space="preserve"> заповедник, Южно-Камчатский федеральный заказник, </w:t>
      </w:r>
      <w:proofErr w:type="spellStart"/>
      <w:r w:rsidR="00FA027F" w:rsidRPr="002A3C7C">
        <w:rPr>
          <w:rFonts w:ascii="Times New Roman" w:hAnsi="Times New Roman" w:cs="Times New Roman"/>
          <w:sz w:val="28"/>
          <w:szCs w:val="28"/>
        </w:rPr>
        <w:t>Быстринский</w:t>
      </w:r>
      <w:proofErr w:type="spellEnd"/>
      <w:r w:rsidR="00FA027F" w:rsidRPr="002A3C7C">
        <w:rPr>
          <w:rFonts w:ascii="Times New Roman" w:hAnsi="Times New Roman" w:cs="Times New Roman"/>
          <w:sz w:val="28"/>
          <w:szCs w:val="28"/>
        </w:rPr>
        <w:t xml:space="preserve">, </w:t>
      </w:r>
      <w:proofErr w:type="spellStart"/>
      <w:r w:rsidR="00FA027F" w:rsidRPr="002A3C7C">
        <w:rPr>
          <w:rFonts w:ascii="Times New Roman" w:hAnsi="Times New Roman" w:cs="Times New Roman"/>
          <w:sz w:val="28"/>
          <w:szCs w:val="28"/>
        </w:rPr>
        <w:t>Налычевский</w:t>
      </w:r>
      <w:proofErr w:type="spellEnd"/>
      <w:r w:rsidR="00FA027F" w:rsidRPr="002A3C7C">
        <w:rPr>
          <w:rFonts w:ascii="Times New Roman" w:hAnsi="Times New Roman" w:cs="Times New Roman"/>
          <w:sz w:val="28"/>
          <w:szCs w:val="28"/>
        </w:rPr>
        <w:t xml:space="preserve">, Ключевской и Южно-Камчатский </w:t>
      </w:r>
      <w:r w:rsidR="002608DA" w:rsidRPr="002A3C7C">
        <w:rPr>
          <w:rFonts w:ascii="Times New Roman" w:hAnsi="Times New Roman" w:cs="Times New Roman"/>
          <w:sz w:val="28"/>
          <w:szCs w:val="28"/>
        </w:rPr>
        <w:t>природные</w:t>
      </w:r>
      <w:r w:rsidR="00FA027F" w:rsidRPr="002A3C7C">
        <w:rPr>
          <w:rFonts w:ascii="Times New Roman" w:hAnsi="Times New Roman" w:cs="Times New Roman"/>
          <w:sz w:val="28"/>
          <w:szCs w:val="28"/>
        </w:rPr>
        <w:t xml:space="preserve"> парки </w:t>
      </w:r>
      <w:r w:rsidR="00FA027F" w:rsidRPr="002A3C7C">
        <w:rPr>
          <w:rFonts w:ascii="Times New Roman" w:hAnsi="Times New Roman" w:cs="Times New Roman"/>
          <w:sz w:val="28"/>
          <w:szCs w:val="28"/>
        </w:rPr>
        <w:lastRenderedPageBreak/>
        <w:t xml:space="preserve">– включены в Список всемирного культурного и природного наследия ЮНЕСКО. Четыре территории Камчатского края: Остров </w:t>
      </w:r>
      <w:proofErr w:type="spellStart"/>
      <w:r w:rsidR="00FA027F" w:rsidRPr="002A3C7C">
        <w:rPr>
          <w:rFonts w:ascii="Times New Roman" w:hAnsi="Times New Roman" w:cs="Times New Roman"/>
          <w:sz w:val="28"/>
          <w:szCs w:val="28"/>
        </w:rPr>
        <w:t>Карагинский</w:t>
      </w:r>
      <w:proofErr w:type="spellEnd"/>
      <w:r w:rsidR="00FA027F" w:rsidRPr="002A3C7C">
        <w:rPr>
          <w:rFonts w:ascii="Times New Roman" w:hAnsi="Times New Roman" w:cs="Times New Roman"/>
          <w:sz w:val="28"/>
          <w:szCs w:val="28"/>
        </w:rPr>
        <w:t xml:space="preserve">, Мыс </w:t>
      </w:r>
      <w:proofErr w:type="spellStart"/>
      <w:r w:rsidR="00FA027F" w:rsidRPr="002A3C7C">
        <w:rPr>
          <w:rFonts w:ascii="Times New Roman" w:hAnsi="Times New Roman" w:cs="Times New Roman"/>
          <w:sz w:val="28"/>
          <w:szCs w:val="28"/>
        </w:rPr>
        <w:t>Утхолок</w:t>
      </w:r>
      <w:proofErr w:type="spellEnd"/>
      <w:r w:rsidR="00FA027F" w:rsidRPr="002A3C7C">
        <w:rPr>
          <w:rFonts w:ascii="Times New Roman" w:hAnsi="Times New Roman" w:cs="Times New Roman"/>
          <w:sz w:val="28"/>
          <w:szCs w:val="28"/>
        </w:rPr>
        <w:t xml:space="preserve">, Река </w:t>
      </w:r>
      <w:proofErr w:type="spellStart"/>
      <w:r w:rsidR="00FA027F" w:rsidRPr="002A3C7C">
        <w:rPr>
          <w:rFonts w:ascii="Times New Roman" w:hAnsi="Times New Roman" w:cs="Times New Roman"/>
          <w:sz w:val="28"/>
          <w:szCs w:val="28"/>
        </w:rPr>
        <w:t>Морошечная</w:t>
      </w:r>
      <w:proofErr w:type="spellEnd"/>
      <w:r w:rsidR="00FA027F" w:rsidRPr="002A3C7C">
        <w:rPr>
          <w:rFonts w:ascii="Times New Roman" w:hAnsi="Times New Roman" w:cs="Times New Roman"/>
          <w:sz w:val="28"/>
          <w:szCs w:val="28"/>
        </w:rPr>
        <w:t xml:space="preserve"> и </w:t>
      </w:r>
      <w:proofErr w:type="spellStart"/>
      <w:r w:rsidR="00FA027F" w:rsidRPr="002A3C7C">
        <w:rPr>
          <w:rFonts w:ascii="Times New Roman" w:hAnsi="Times New Roman" w:cs="Times New Roman"/>
          <w:sz w:val="28"/>
          <w:szCs w:val="28"/>
        </w:rPr>
        <w:t>Парапольский</w:t>
      </w:r>
      <w:proofErr w:type="spellEnd"/>
      <w:r w:rsidR="00FA027F" w:rsidRPr="002A3C7C">
        <w:rPr>
          <w:rFonts w:ascii="Times New Roman" w:hAnsi="Times New Roman" w:cs="Times New Roman"/>
          <w:sz w:val="28"/>
          <w:szCs w:val="28"/>
        </w:rPr>
        <w:t xml:space="preserve"> Дол по решению Российского правительства внесены в «Список находящихся на территории Российской Федерации </w:t>
      </w:r>
      <w:proofErr w:type="spellStart"/>
      <w:r w:rsidR="00FA027F" w:rsidRPr="002A3C7C">
        <w:rPr>
          <w:rFonts w:ascii="Times New Roman" w:hAnsi="Times New Roman" w:cs="Times New Roman"/>
          <w:sz w:val="28"/>
          <w:szCs w:val="28"/>
        </w:rPr>
        <w:t>водноболотных</w:t>
      </w:r>
      <w:proofErr w:type="spellEnd"/>
      <w:r w:rsidR="00FA027F" w:rsidRPr="002A3C7C">
        <w:rPr>
          <w:rFonts w:ascii="Times New Roman" w:hAnsi="Times New Roman" w:cs="Times New Roman"/>
          <w:sz w:val="28"/>
          <w:szCs w:val="28"/>
        </w:rPr>
        <w:t xml:space="preserve"> угодий, имеющих международное значение главным образом в качестве местообитаний водоплавающих птиц».</w:t>
      </w:r>
    </w:p>
    <w:p w:rsidR="00FA027F" w:rsidRDefault="009707EB" w:rsidP="00374C8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Нетронутая цивилизацией дикая природа, а также всемирно известные природные объекты, такие как Долина гейзеров, кальдера вулкана </w:t>
      </w:r>
      <w:proofErr w:type="spellStart"/>
      <w:r>
        <w:rPr>
          <w:rFonts w:ascii="Times New Roman" w:hAnsi="Times New Roman" w:cs="Times New Roman"/>
          <w:sz w:val="28"/>
          <w:szCs w:val="28"/>
        </w:rPr>
        <w:t>Узон</w:t>
      </w:r>
      <w:proofErr w:type="spellEnd"/>
      <w:r>
        <w:rPr>
          <w:rFonts w:ascii="Times New Roman" w:hAnsi="Times New Roman" w:cs="Times New Roman"/>
          <w:sz w:val="28"/>
          <w:szCs w:val="28"/>
        </w:rPr>
        <w:t>, природный парк «Вулканы Камчатки», Командорские острова представляют собой не имеющие аналогов рекреационные ресурсы и создают неисчерпаемые возможности для развития экологического</w:t>
      </w:r>
      <w:r w:rsidR="002608DA">
        <w:rPr>
          <w:rFonts w:ascii="Times New Roman" w:hAnsi="Times New Roman" w:cs="Times New Roman"/>
          <w:sz w:val="28"/>
          <w:szCs w:val="28"/>
        </w:rPr>
        <w:t>, экстремального и</w:t>
      </w:r>
      <w:r>
        <w:rPr>
          <w:rFonts w:ascii="Times New Roman" w:hAnsi="Times New Roman" w:cs="Times New Roman"/>
          <w:sz w:val="28"/>
          <w:szCs w:val="28"/>
        </w:rPr>
        <w:t xml:space="preserve"> горнолыжного туризма, альпинизма, спортивной рыбалки и охоты, организации морских круизов, наблюдений за дикими животными в естественной среде обитан</w:t>
      </w:r>
      <w:r w:rsidR="002A3C7C">
        <w:rPr>
          <w:rFonts w:ascii="Times New Roman" w:hAnsi="Times New Roman" w:cs="Times New Roman"/>
          <w:sz w:val="28"/>
          <w:szCs w:val="28"/>
        </w:rPr>
        <w:t>ия[1</w:t>
      </w:r>
      <w:r w:rsidR="000B4685">
        <w:rPr>
          <w:rFonts w:ascii="Times New Roman" w:hAnsi="Times New Roman" w:cs="Times New Roman"/>
          <w:sz w:val="28"/>
          <w:szCs w:val="28"/>
        </w:rPr>
        <w:t>].</w:t>
      </w:r>
    </w:p>
    <w:p w:rsidR="002A3C7C" w:rsidRDefault="002A3C7C" w:rsidP="00374C8C">
      <w:pPr>
        <w:pStyle w:val="ac"/>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Имеющиеся благоприятные условия для интеграции создаваемых в Приморском и </w:t>
      </w:r>
      <w:r w:rsidR="008F041E">
        <w:rPr>
          <w:rFonts w:ascii="Times New Roman" w:hAnsi="Times New Roman" w:cs="Times New Roman"/>
          <w:sz w:val="28"/>
          <w:szCs w:val="28"/>
        </w:rPr>
        <w:t>К</w:t>
      </w:r>
      <w:r>
        <w:rPr>
          <w:rFonts w:ascii="Times New Roman" w:hAnsi="Times New Roman" w:cs="Times New Roman"/>
          <w:sz w:val="28"/>
          <w:szCs w:val="28"/>
        </w:rPr>
        <w:t xml:space="preserve">амчатском краях при поддержке российского правительства туристско-рекреационных кластеров на принципах </w:t>
      </w:r>
      <w:proofErr w:type="spellStart"/>
      <w:r>
        <w:rPr>
          <w:rFonts w:ascii="Times New Roman" w:hAnsi="Times New Roman" w:cs="Times New Roman"/>
          <w:sz w:val="28"/>
          <w:szCs w:val="28"/>
        </w:rPr>
        <w:t>взаимодополняемости</w:t>
      </w:r>
      <w:proofErr w:type="spellEnd"/>
      <w:r>
        <w:rPr>
          <w:rFonts w:ascii="Times New Roman" w:hAnsi="Times New Roman" w:cs="Times New Roman"/>
          <w:sz w:val="28"/>
          <w:szCs w:val="28"/>
        </w:rPr>
        <w:t xml:space="preserve"> туристских продуктов и реализации единой авиатранспортной схемы обслуживания иностранных туристов при использовании возможностей как авиакомпании Аврора, так и зарубежных авиакомпаний. </w:t>
      </w:r>
    </w:p>
    <w:p w:rsidR="006D6CAE" w:rsidRDefault="002A3C7C" w:rsidP="00374C8C">
      <w:pPr>
        <w:pStyle w:val="ac"/>
        <w:spacing w:after="0" w:line="360" w:lineRule="auto"/>
        <w:ind w:left="0" w:firstLine="709"/>
        <w:jc w:val="both"/>
        <w:rPr>
          <w:rFonts w:ascii="Times New Roman" w:hAnsi="Times New Roman" w:cs="Times New Roman"/>
          <w:b/>
          <w:noProof/>
          <w:sz w:val="28"/>
          <w:szCs w:val="28"/>
          <w:lang w:eastAsia="ru-RU"/>
        </w:rPr>
      </w:pPr>
      <w:r>
        <w:rPr>
          <w:rFonts w:ascii="Times New Roman" w:hAnsi="Times New Roman" w:cs="Times New Roman"/>
          <w:sz w:val="28"/>
          <w:szCs w:val="28"/>
        </w:rPr>
        <w:t>Перспективность осуществления данного проекта подтверждается</w:t>
      </w:r>
      <w:r w:rsidR="008F041E">
        <w:rPr>
          <w:rFonts w:ascii="Times New Roman" w:hAnsi="Times New Roman" w:cs="Times New Roman"/>
          <w:sz w:val="28"/>
          <w:szCs w:val="28"/>
        </w:rPr>
        <w:t xml:space="preserve"> положительной </w:t>
      </w:r>
      <w:r>
        <w:rPr>
          <w:rFonts w:ascii="Times New Roman" w:hAnsi="Times New Roman" w:cs="Times New Roman"/>
          <w:sz w:val="28"/>
          <w:szCs w:val="28"/>
        </w:rPr>
        <w:t xml:space="preserve">динамикой </w:t>
      </w:r>
      <w:proofErr w:type="spellStart"/>
      <w:r>
        <w:rPr>
          <w:rFonts w:ascii="Times New Roman" w:hAnsi="Times New Roman" w:cs="Times New Roman"/>
          <w:sz w:val="28"/>
          <w:szCs w:val="28"/>
        </w:rPr>
        <w:t>авиапассажиропотока</w:t>
      </w:r>
      <w:proofErr w:type="spellEnd"/>
      <w:r>
        <w:rPr>
          <w:rFonts w:ascii="Times New Roman" w:hAnsi="Times New Roman" w:cs="Times New Roman"/>
          <w:sz w:val="28"/>
          <w:szCs w:val="28"/>
        </w:rPr>
        <w:t xml:space="preserve"> между аэропортами Владив</w:t>
      </w:r>
      <w:r w:rsidR="00374C8C">
        <w:rPr>
          <w:rFonts w:ascii="Times New Roman" w:hAnsi="Times New Roman" w:cs="Times New Roman"/>
          <w:sz w:val="28"/>
          <w:szCs w:val="28"/>
        </w:rPr>
        <w:t>остока и Петро</w:t>
      </w:r>
      <w:r>
        <w:rPr>
          <w:rFonts w:ascii="Times New Roman" w:hAnsi="Times New Roman" w:cs="Times New Roman"/>
          <w:sz w:val="28"/>
          <w:szCs w:val="28"/>
        </w:rPr>
        <w:t>павловска-Камчатского</w:t>
      </w:r>
      <w:r w:rsidR="008F041E">
        <w:rPr>
          <w:rFonts w:ascii="Times New Roman" w:hAnsi="Times New Roman" w:cs="Times New Roman"/>
          <w:sz w:val="28"/>
          <w:szCs w:val="28"/>
        </w:rPr>
        <w:t xml:space="preserve"> при отрицательной динамике численности населения в этих регионах.</w:t>
      </w:r>
      <w:r w:rsidR="006D6CAE" w:rsidRPr="006D6CAE">
        <w:rPr>
          <w:rFonts w:ascii="Times New Roman" w:hAnsi="Times New Roman" w:cs="Times New Roman"/>
          <w:b/>
          <w:noProof/>
          <w:sz w:val="28"/>
          <w:szCs w:val="28"/>
          <w:lang w:eastAsia="ru-RU"/>
        </w:rPr>
        <w:t xml:space="preserve"> </w:t>
      </w:r>
    </w:p>
    <w:p w:rsidR="002A3C7C" w:rsidRDefault="002A3C7C" w:rsidP="006D6CAE">
      <w:pPr>
        <w:pStyle w:val="ac"/>
        <w:spacing w:after="0" w:line="360" w:lineRule="auto"/>
        <w:ind w:left="0" w:firstLine="709"/>
        <w:jc w:val="both"/>
        <w:rPr>
          <w:rFonts w:ascii="Times New Roman" w:hAnsi="Times New Roman" w:cs="Times New Roman"/>
          <w:sz w:val="28"/>
          <w:szCs w:val="28"/>
        </w:rPr>
      </w:pPr>
    </w:p>
    <w:p w:rsidR="006D6CAE" w:rsidRDefault="006D6CAE" w:rsidP="00374C8C">
      <w:pPr>
        <w:pStyle w:val="ac"/>
        <w:spacing w:after="0" w:line="360" w:lineRule="auto"/>
        <w:ind w:left="0" w:firstLine="709"/>
        <w:jc w:val="both"/>
        <w:rPr>
          <w:rFonts w:ascii="Times New Roman" w:hAnsi="Times New Roman" w:cs="Times New Roman"/>
          <w:sz w:val="28"/>
          <w:szCs w:val="28"/>
        </w:rPr>
      </w:pPr>
    </w:p>
    <w:p w:rsidR="006D6CAE" w:rsidRDefault="006D6CAE" w:rsidP="00374C8C">
      <w:pPr>
        <w:pStyle w:val="ac"/>
        <w:spacing w:after="0" w:line="360" w:lineRule="auto"/>
        <w:ind w:left="0" w:firstLine="709"/>
        <w:jc w:val="both"/>
        <w:rPr>
          <w:rFonts w:ascii="Times New Roman" w:hAnsi="Times New Roman" w:cs="Times New Roman"/>
          <w:sz w:val="28"/>
          <w:szCs w:val="28"/>
        </w:rPr>
      </w:pPr>
    </w:p>
    <w:p w:rsidR="006D6CAE" w:rsidRDefault="006D6CAE" w:rsidP="00374C8C">
      <w:pPr>
        <w:pStyle w:val="ac"/>
        <w:spacing w:after="0" w:line="360" w:lineRule="auto"/>
        <w:ind w:left="0" w:firstLine="709"/>
        <w:jc w:val="both"/>
        <w:rPr>
          <w:rFonts w:ascii="Times New Roman" w:hAnsi="Times New Roman" w:cs="Times New Roman"/>
          <w:sz w:val="28"/>
          <w:szCs w:val="28"/>
        </w:rPr>
      </w:pPr>
    </w:p>
    <w:p w:rsidR="006D6CAE" w:rsidRDefault="006D6CAE" w:rsidP="00374C8C">
      <w:pPr>
        <w:pStyle w:val="ac"/>
        <w:spacing w:after="0" w:line="360" w:lineRule="auto"/>
        <w:ind w:left="0" w:firstLine="709"/>
        <w:jc w:val="both"/>
        <w:rPr>
          <w:rFonts w:ascii="Times New Roman" w:hAnsi="Times New Roman" w:cs="Times New Roman"/>
          <w:sz w:val="28"/>
          <w:szCs w:val="28"/>
        </w:rPr>
      </w:pPr>
    </w:p>
    <w:p w:rsidR="006D6CAE" w:rsidRDefault="006D6CAE" w:rsidP="00374C8C">
      <w:pPr>
        <w:pStyle w:val="ac"/>
        <w:spacing w:after="0" w:line="360" w:lineRule="auto"/>
        <w:ind w:left="0" w:firstLine="709"/>
        <w:jc w:val="both"/>
        <w:rPr>
          <w:rFonts w:ascii="Times New Roman" w:hAnsi="Times New Roman" w:cs="Times New Roman"/>
          <w:sz w:val="28"/>
          <w:szCs w:val="28"/>
        </w:rPr>
      </w:pPr>
    </w:p>
    <w:p w:rsidR="006D6CAE" w:rsidRDefault="006D6CAE" w:rsidP="00374C8C">
      <w:pPr>
        <w:pStyle w:val="ac"/>
        <w:spacing w:after="0" w:line="360" w:lineRule="auto"/>
        <w:ind w:left="0" w:firstLine="709"/>
        <w:jc w:val="both"/>
        <w:rPr>
          <w:rFonts w:ascii="Times New Roman" w:hAnsi="Times New Roman" w:cs="Times New Roman"/>
          <w:sz w:val="28"/>
          <w:szCs w:val="28"/>
        </w:rPr>
      </w:pPr>
    </w:p>
    <w:p w:rsidR="006D6CAE" w:rsidRDefault="006D6CAE" w:rsidP="00374C8C">
      <w:pPr>
        <w:pStyle w:val="ac"/>
        <w:spacing w:after="0" w:line="360" w:lineRule="auto"/>
        <w:ind w:left="0" w:firstLine="709"/>
        <w:jc w:val="both"/>
        <w:rPr>
          <w:rFonts w:ascii="Times New Roman" w:hAnsi="Times New Roman" w:cs="Times New Roman"/>
          <w:sz w:val="28"/>
          <w:szCs w:val="28"/>
        </w:rPr>
      </w:pPr>
    </w:p>
    <w:p w:rsidR="006D6CAE" w:rsidRPr="00DC05CA" w:rsidRDefault="006D6CAE" w:rsidP="006D6CAE">
      <w:pPr>
        <w:jc w:val="center"/>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62336" behindDoc="0" locked="0" layoutInCell="1" allowOverlap="1" wp14:anchorId="30EE01D8" wp14:editId="35C98D84">
            <wp:simplePos x="0" y="0"/>
            <wp:positionH relativeFrom="margin">
              <wp:align>right</wp:align>
            </wp:positionH>
            <wp:positionV relativeFrom="paragraph">
              <wp:posOffset>295</wp:posOffset>
            </wp:positionV>
            <wp:extent cx="6123305" cy="3359785"/>
            <wp:effectExtent l="0" t="0" r="10795" b="12065"/>
            <wp:wrapTopAndBottom/>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Pr>
          <w:rFonts w:ascii="Times New Roman" w:hAnsi="Times New Roman" w:cs="Times New Roman"/>
          <w:b/>
          <w:sz w:val="28"/>
          <w:szCs w:val="28"/>
        </w:rPr>
        <w:t xml:space="preserve">Рисунок 4. </w:t>
      </w:r>
      <w:r w:rsidRPr="0019552A">
        <w:rPr>
          <w:rFonts w:ascii="Times New Roman" w:hAnsi="Times New Roman" w:cs="Times New Roman"/>
          <w:b/>
          <w:sz w:val="28"/>
          <w:szCs w:val="28"/>
        </w:rPr>
        <w:t xml:space="preserve">Динамика </w:t>
      </w:r>
      <w:proofErr w:type="spellStart"/>
      <w:r w:rsidRPr="0019552A">
        <w:rPr>
          <w:rFonts w:ascii="Times New Roman" w:hAnsi="Times New Roman" w:cs="Times New Roman"/>
          <w:b/>
          <w:sz w:val="28"/>
          <w:szCs w:val="28"/>
        </w:rPr>
        <w:t>авиапассажиропотока</w:t>
      </w:r>
      <w:proofErr w:type="spellEnd"/>
      <w:r w:rsidRPr="0019552A">
        <w:rPr>
          <w:rFonts w:ascii="Times New Roman" w:hAnsi="Times New Roman" w:cs="Times New Roman"/>
          <w:b/>
          <w:sz w:val="28"/>
          <w:szCs w:val="28"/>
        </w:rPr>
        <w:t xml:space="preserve"> через аэропорт</w:t>
      </w:r>
      <w:r>
        <w:rPr>
          <w:rFonts w:ascii="Times New Roman" w:hAnsi="Times New Roman" w:cs="Times New Roman"/>
          <w:b/>
          <w:sz w:val="28"/>
          <w:szCs w:val="28"/>
        </w:rPr>
        <w:t xml:space="preserve"> Владивостока в Петропавловск-К</w:t>
      </w:r>
      <w:r w:rsidRPr="0019552A">
        <w:rPr>
          <w:rFonts w:ascii="Times New Roman" w:hAnsi="Times New Roman" w:cs="Times New Roman"/>
          <w:b/>
          <w:sz w:val="28"/>
          <w:szCs w:val="28"/>
        </w:rPr>
        <w:t>амчатский</w:t>
      </w:r>
      <w:r>
        <w:rPr>
          <w:rFonts w:ascii="Times New Roman" w:hAnsi="Times New Roman" w:cs="Times New Roman"/>
          <w:b/>
          <w:sz w:val="28"/>
          <w:szCs w:val="28"/>
        </w:rPr>
        <w:t xml:space="preserve"> (тыс. чел.)</w:t>
      </w:r>
    </w:p>
    <w:p w:rsidR="006D6CAE" w:rsidRDefault="006D6CAE" w:rsidP="00374C8C">
      <w:pPr>
        <w:pStyle w:val="ac"/>
        <w:spacing w:after="0" w:line="360" w:lineRule="auto"/>
        <w:ind w:left="0" w:firstLine="709"/>
        <w:jc w:val="both"/>
        <w:rPr>
          <w:rFonts w:ascii="Times New Roman" w:hAnsi="Times New Roman" w:cs="Times New Roman"/>
          <w:sz w:val="28"/>
          <w:szCs w:val="28"/>
        </w:rPr>
      </w:pPr>
    </w:p>
    <w:p w:rsidR="006A203D" w:rsidRPr="002A3C7C" w:rsidRDefault="002A3C7C" w:rsidP="00374C8C">
      <w:pPr>
        <w:pStyle w:val="ac"/>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Перечисленные </w:t>
      </w:r>
      <w:r w:rsidR="00374C8C">
        <w:rPr>
          <w:rFonts w:ascii="Times New Roman" w:hAnsi="Times New Roman" w:cs="Times New Roman"/>
          <w:sz w:val="28"/>
          <w:szCs w:val="28"/>
        </w:rPr>
        <w:t xml:space="preserve">конкурентные </w:t>
      </w:r>
      <w:r>
        <w:rPr>
          <w:rFonts w:ascii="Times New Roman" w:hAnsi="Times New Roman" w:cs="Times New Roman"/>
          <w:sz w:val="28"/>
          <w:szCs w:val="28"/>
        </w:rPr>
        <w:t>преимущества</w:t>
      </w:r>
      <w:r w:rsidR="00374C8C">
        <w:rPr>
          <w:rFonts w:ascii="Times New Roman" w:hAnsi="Times New Roman" w:cs="Times New Roman"/>
          <w:sz w:val="28"/>
          <w:szCs w:val="28"/>
        </w:rPr>
        <w:t xml:space="preserve"> могут и должны быть усилены в предстоящие годы.</w:t>
      </w:r>
      <w:r w:rsidR="008F041E">
        <w:rPr>
          <w:rFonts w:ascii="Times New Roman" w:hAnsi="Times New Roman" w:cs="Times New Roman"/>
          <w:sz w:val="28"/>
          <w:szCs w:val="28"/>
        </w:rPr>
        <w:t xml:space="preserve"> С целью определения приоритетных</w:t>
      </w:r>
      <w:r w:rsidR="003F6FCA">
        <w:rPr>
          <w:rFonts w:ascii="Times New Roman" w:hAnsi="Times New Roman" w:cs="Times New Roman"/>
          <w:sz w:val="28"/>
          <w:szCs w:val="28"/>
        </w:rPr>
        <w:t xml:space="preserve"> направлений этой работы а</w:t>
      </w:r>
      <w:r w:rsidR="006A203D" w:rsidRPr="002A3C7C">
        <w:rPr>
          <w:rFonts w:ascii="Times New Roman" w:hAnsi="Times New Roman" w:cs="Times New Roman"/>
          <w:sz w:val="28"/>
          <w:szCs w:val="28"/>
        </w:rPr>
        <w:t>втором настоящей статьи было сделано интервьюирование целого ряда своих коллег из научно-образовательной среды КНР, Республики Корея, Вьетнама и Японии, что поз</w:t>
      </w:r>
      <w:r w:rsidR="005D167D" w:rsidRPr="002A3C7C">
        <w:rPr>
          <w:rFonts w:ascii="Times New Roman" w:hAnsi="Times New Roman" w:cs="Times New Roman"/>
          <w:sz w:val="28"/>
          <w:szCs w:val="28"/>
        </w:rPr>
        <w:t>воляет сделать следующие выводы:</w:t>
      </w:r>
    </w:p>
    <w:p w:rsidR="005D167D" w:rsidRDefault="005D167D" w:rsidP="00374C8C">
      <w:pPr>
        <w:pStyle w:val="ac"/>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Ключевой проблемой коренного улучшения туристской привлекательности </w:t>
      </w:r>
      <w:r w:rsidR="00374C8C">
        <w:rPr>
          <w:rFonts w:ascii="Times New Roman" w:hAnsi="Times New Roman" w:cs="Times New Roman"/>
          <w:sz w:val="28"/>
          <w:szCs w:val="28"/>
        </w:rPr>
        <w:t>Дальнего Востока</w:t>
      </w:r>
      <w:r w:rsidR="003F6FCA">
        <w:rPr>
          <w:rFonts w:ascii="Times New Roman" w:hAnsi="Times New Roman" w:cs="Times New Roman"/>
          <w:sz w:val="28"/>
          <w:szCs w:val="28"/>
        </w:rPr>
        <w:t>,</w:t>
      </w:r>
      <w:r>
        <w:rPr>
          <w:rFonts w:ascii="Times New Roman" w:hAnsi="Times New Roman" w:cs="Times New Roman"/>
          <w:sz w:val="28"/>
          <w:szCs w:val="28"/>
        </w:rPr>
        <w:t xml:space="preserve"> особенно для иностранных авиакомпаний и граждан</w:t>
      </w:r>
      <w:r w:rsidR="003F6FCA">
        <w:rPr>
          <w:rFonts w:ascii="Times New Roman" w:hAnsi="Times New Roman" w:cs="Times New Roman"/>
          <w:sz w:val="28"/>
          <w:szCs w:val="28"/>
        </w:rPr>
        <w:t>,</w:t>
      </w:r>
      <w:r>
        <w:rPr>
          <w:rFonts w:ascii="Times New Roman" w:hAnsi="Times New Roman" w:cs="Times New Roman"/>
          <w:sz w:val="28"/>
          <w:szCs w:val="28"/>
        </w:rPr>
        <w:t xml:space="preserve"> является доведение региональной аэропортовой инфраструктуры до уровня международных стандартов, что возможно только при реализации адекватной предстоящему масштабу работы государственной политики. С учетом состояния российской экономики для этого понадобится не краткосрочны</w:t>
      </w:r>
      <w:r w:rsidR="000B4685">
        <w:rPr>
          <w:rFonts w:ascii="Times New Roman" w:hAnsi="Times New Roman" w:cs="Times New Roman"/>
          <w:sz w:val="28"/>
          <w:szCs w:val="28"/>
        </w:rPr>
        <w:t>й</w:t>
      </w:r>
      <w:r>
        <w:rPr>
          <w:rFonts w:ascii="Times New Roman" w:hAnsi="Times New Roman" w:cs="Times New Roman"/>
          <w:sz w:val="28"/>
          <w:szCs w:val="28"/>
        </w:rPr>
        <w:t xml:space="preserve"> период, но другого пути нет. Речь идет о поэтапной реализации комплекса как инвестиционных проектов, так и нормативно-законодательных и организационных мероприятий.</w:t>
      </w:r>
    </w:p>
    <w:p w:rsidR="00CB41F3" w:rsidRDefault="00374C8C" w:rsidP="00374C8C">
      <w:pPr>
        <w:pStyle w:val="ac"/>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Самой</w:t>
      </w:r>
      <w:r w:rsidR="005D167D" w:rsidRPr="005D167D">
        <w:rPr>
          <w:rFonts w:ascii="Times New Roman" w:hAnsi="Times New Roman" w:cs="Times New Roman"/>
          <w:sz w:val="28"/>
          <w:szCs w:val="28"/>
        </w:rPr>
        <w:t xml:space="preserve"> первооч</w:t>
      </w:r>
      <w:r w:rsidR="000B4685">
        <w:rPr>
          <w:rFonts w:ascii="Times New Roman" w:hAnsi="Times New Roman" w:cs="Times New Roman"/>
          <w:sz w:val="28"/>
          <w:szCs w:val="28"/>
        </w:rPr>
        <w:t>ередной</w:t>
      </w:r>
      <w:r>
        <w:rPr>
          <w:rFonts w:ascii="Times New Roman" w:hAnsi="Times New Roman" w:cs="Times New Roman"/>
          <w:sz w:val="28"/>
          <w:szCs w:val="28"/>
        </w:rPr>
        <w:t xml:space="preserve"> задачей для Камчатского края</w:t>
      </w:r>
      <w:r w:rsidR="000B4685">
        <w:rPr>
          <w:rFonts w:ascii="Times New Roman" w:hAnsi="Times New Roman" w:cs="Times New Roman"/>
          <w:sz w:val="28"/>
          <w:szCs w:val="28"/>
        </w:rPr>
        <w:t xml:space="preserve"> является </w:t>
      </w:r>
      <w:r>
        <w:rPr>
          <w:rFonts w:ascii="Times New Roman" w:hAnsi="Times New Roman" w:cs="Times New Roman"/>
          <w:sz w:val="28"/>
          <w:szCs w:val="28"/>
        </w:rPr>
        <w:t xml:space="preserve">создание </w:t>
      </w:r>
      <w:r w:rsidR="005D167D" w:rsidRPr="005D167D">
        <w:rPr>
          <w:rFonts w:ascii="Times New Roman" w:hAnsi="Times New Roman" w:cs="Times New Roman"/>
          <w:sz w:val="28"/>
          <w:szCs w:val="28"/>
        </w:rPr>
        <w:t>современного пассажирского терминала и пер</w:t>
      </w:r>
      <w:r w:rsidR="005D167D">
        <w:rPr>
          <w:rFonts w:ascii="Times New Roman" w:hAnsi="Times New Roman" w:cs="Times New Roman"/>
          <w:sz w:val="28"/>
          <w:szCs w:val="28"/>
        </w:rPr>
        <w:t xml:space="preserve">ронного комплекса с </w:t>
      </w:r>
      <w:r w:rsidR="002F102B">
        <w:rPr>
          <w:rFonts w:ascii="Times New Roman" w:hAnsi="Times New Roman" w:cs="Times New Roman"/>
          <w:sz w:val="28"/>
          <w:szCs w:val="28"/>
        </w:rPr>
        <w:t>высококвалифицированным персоналом, где смогут быстро обслуживаться как авиалайнеры российских и зарубежных компаний, так и многочисленные пассажиры.</w:t>
      </w:r>
      <w:r w:rsidR="00CB41F3">
        <w:rPr>
          <w:rFonts w:ascii="Times New Roman" w:hAnsi="Times New Roman" w:cs="Times New Roman"/>
          <w:sz w:val="28"/>
          <w:szCs w:val="28"/>
        </w:rPr>
        <w:t xml:space="preserve"> </w:t>
      </w:r>
    </w:p>
    <w:p w:rsidR="000B4685" w:rsidRDefault="002F102B" w:rsidP="00374C8C">
      <w:pPr>
        <w:pStyle w:val="ac"/>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Улучшение транспортной доступности Камчатки для потенциальных потоков иностранных туристов из АТР </w:t>
      </w:r>
      <w:r w:rsidR="00374C8C">
        <w:rPr>
          <w:rFonts w:ascii="Times New Roman" w:hAnsi="Times New Roman" w:cs="Times New Roman"/>
          <w:sz w:val="28"/>
          <w:szCs w:val="28"/>
        </w:rPr>
        <w:t xml:space="preserve">наряду с использованием аэропорта Владивостока </w:t>
      </w:r>
      <w:r>
        <w:rPr>
          <w:rFonts w:ascii="Times New Roman" w:hAnsi="Times New Roman" w:cs="Times New Roman"/>
          <w:sz w:val="28"/>
          <w:szCs w:val="28"/>
        </w:rPr>
        <w:t xml:space="preserve">со всей очевидностью предполагает открытие уже в ближайшее время прямых авиалиний с регулярностью 2 раза в неделю из крупных </w:t>
      </w:r>
      <w:proofErr w:type="spellStart"/>
      <w:r>
        <w:rPr>
          <w:rFonts w:ascii="Times New Roman" w:hAnsi="Times New Roman" w:cs="Times New Roman"/>
          <w:sz w:val="28"/>
          <w:szCs w:val="28"/>
        </w:rPr>
        <w:t>авиахабов</w:t>
      </w:r>
      <w:proofErr w:type="spellEnd"/>
      <w:r>
        <w:rPr>
          <w:rFonts w:ascii="Times New Roman" w:hAnsi="Times New Roman" w:cs="Times New Roman"/>
          <w:sz w:val="28"/>
          <w:szCs w:val="28"/>
        </w:rPr>
        <w:t xml:space="preserve"> Сеул, Токио, </w:t>
      </w:r>
      <w:r w:rsidR="00F23485">
        <w:rPr>
          <w:rFonts w:ascii="Times New Roman" w:hAnsi="Times New Roman" w:cs="Times New Roman"/>
          <w:sz w:val="28"/>
          <w:szCs w:val="28"/>
        </w:rPr>
        <w:t>Пекин</w:t>
      </w:r>
      <w:r>
        <w:rPr>
          <w:rFonts w:ascii="Times New Roman" w:hAnsi="Times New Roman" w:cs="Times New Roman"/>
          <w:sz w:val="28"/>
          <w:szCs w:val="28"/>
        </w:rPr>
        <w:t>, Гонконг с возможностью привлечения зарубежных авиакомпаний.</w:t>
      </w:r>
    </w:p>
    <w:p w:rsidR="003F6FCA" w:rsidRDefault="002F102B" w:rsidP="0019552A">
      <w:pPr>
        <w:pStyle w:val="ac"/>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При этом было не </w:t>
      </w:r>
      <w:r w:rsidR="00F23485">
        <w:rPr>
          <w:rFonts w:ascii="Times New Roman" w:hAnsi="Times New Roman" w:cs="Times New Roman"/>
          <w:sz w:val="28"/>
          <w:szCs w:val="28"/>
        </w:rPr>
        <w:t>правильным</w:t>
      </w:r>
      <w:r>
        <w:rPr>
          <w:rFonts w:ascii="Times New Roman" w:hAnsi="Times New Roman" w:cs="Times New Roman"/>
          <w:sz w:val="28"/>
          <w:szCs w:val="28"/>
        </w:rPr>
        <w:t xml:space="preserve"> отрицать возможности авиакомпании «Аврора», которая сейчас успешно осуществляет на Дальнем Востоке состыкованные рейсы из обозначенных выше </w:t>
      </w:r>
      <w:proofErr w:type="spellStart"/>
      <w:r>
        <w:rPr>
          <w:rFonts w:ascii="Times New Roman" w:hAnsi="Times New Roman" w:cs="Times New Roman"/>
          <w:sz w:val="28"/>
          <w:szCs w:val="28"/>
        </w:rPr>
        <w:t>авиахабов</w:t>
      </w:r>
      <w:proofErr w:type="spellEnd"/>
      <w:r>
        <w:rPr>
          <w:rFonts w:ascii="Times New Roman" w:hAnsi="Times New Roman" w:cs="Times New Roman"/>
          <w:sz w:val="28"/>
          <w:szCs w:val="28"/>
        </w:rPr>
        <w:t xml:space="preserve"> на Камчатку через аэропорты</w:t>
      </w:r>
      <w:r w:rsidR="00F23485">
        <w:rPr>
          <w:rFonts w:ascii="Times New Roman" w:hAnsi="Times New Roman" w:cs="Times New Roman"/>
          <w:sz w:val="28"/>
          <w:szCs w:val="28"/>
        </w:rPr>
        <w:t xml:space="preserve"> Владивостока и Хабаровска. Руководством</w:t>
      </w:r>
      <w:r w:rsidR="001E0C10">
        <w:rPr>
          <w:rFonts w:ascii="Times New Roman" w:hAnsi="Times New Roman" w:cs="Times New Roman"/>
          <w:sz w:val="28"/>
          <w:szCs w:val="28"/>
        </w:rPr>
        <w:t xml:space="preserve"> этой авиакомпании разработана и апробирован</w:t>
      </w:r>
      <w:r w:rsidR="000B4685">
        <w:rPr>
          <w:rFonts w:ascii="Times New Roman" w:hAnsi="Times New Roman" w:cs="Times New Roman"/>
          <w:sz w:val="28"/>
          <w:szCs w:val="28"/>
        </w:rPr>
        <w:t>а в Приморском крае м</w:t>
      </w:r>
      <w:r w:rsidR="001E0C10">
        <w:rPr>
          <w:rFonts w:ascii="Times New Roman" w:hAnsi="Times New Roman" w:cs="Times New Roman"/>
          <w:sz w:val="28"/>
          <w:szCs w:val="28"/>
        </w:rPr>
        <w:t xml:space="preserve">одель развития </w:t>
      </w:r>
      <w:proofErr w:type="spellStart"/>
      <w:r w:rsidR="001E0C10">
        <w:rPr>
          <w:rFonts w:ascii="Times New Roman" w:hAnsi="Times New Roman" w:cs="Times New Roman"/>
          <w:sz w:val="28"/>
          <w:szCs w:val="28"/>
        </w:rPr>
        <w:t>внутрирегиональноых</w:t>
      </w:r>
      <w:proofErr w:type="spellEnd"/>
      <w:r w:rsidR="001E0C10">
        <w:rPr>
          <w:rFonts w:ascii="Times New Roman" w:hAnsi="Times New Roman" w:cs="Times New Roman"/>
          <w:sz w:val="28"/>
          <w:szCs w:val="28"/>
        </w:rPr>
        <w:t xml:space="preserve"> воздушных перевозок, что особенно важно для условий Камчатки, где от главного аэропорта до размещения </w:t>
      </w:r>
      <w:proofErr w:type="spellStart"/>
      <w:r w:rsidR="001E0C10">
        <w:rPr>
          <w:rFonts w:ascii="Times New Roman" w:hAnsi="Times New Roman" w:cs="Times New Roman"/>
          <w:sz w:val="28"/>
          <w:szCs w:val="28"/>
        </w:rPr>
        <w:t>экотурист</w:t>
      </w:r>
      <w:proofErr w:type="spellEnd"/>
      <w:r w:rsidR="00193247">
        <w:rPr>
          <w:rFonts w:ascii="Times New Roman" w:hAnsi="Times New Roman" w:cs="Times New Roman"/>
          <w:sz w:val="28"/>
          <w:szCs w:val="28"/>
          <w:lang w:val="en-US"/>
        </w:rPr>
        <w:t>c</w:t>
      </w:r>
      <w:r w:rsidR="001E0C10">
        <w:rPr>
          <w:rFonts w:ascii="Times New Roman" w:hAnsi="Times New Roman" w:cs="Times New Roman"/>
          <w:sz w:val="28"/>
          <w:szCs w:val="28"/>
        </w:rPr>
        <w:t>ких объектов нужен комфортный авиатранспорт, может быт</w:t>
      </w:r>
      <w:r w:rsidR="000B4685">
        <w:rPr>
          <w:rFonts w:ascii="Times New Roman" w:hAnsi="Times New Roman" w:cs="Times New Roman"/>
          <w:sz w:val="28"/>
          <w:szCs w:val="28"/>
        </w:rPr>
        <w:t xml:space="preserve">ь, </w:t>
      </w:r>
      <w:r w:rsidR="001E0C10">
        <w:rPr>
          <w:rFonts w:ascii="Times New Roman" w:hAnsi="Times New Roman" w:cs="Times New Roman"/>
          <w:sz w:val="28"/>
          <w:szCs w:val="28"/>
        </w:rPr>
        <w:t xml:space="preserve">зарубежные </w:t>
      </w:r>
      <w:r w:rsidR="00374C8C">
        <w:rPr>
          <w:rFonts w:ascii="Times New Roman" w:hAnsi="Times New Roman" w:cs="Times New Roman"/>
          <w:sz w:val="28"/>
          <w:szCs w:val="28"/>
        </w:rPr>
        <w:t>вертолеты</w:t>
      </w:r>
      <w:r w:rsidR="001E0C10">
        <w:rPr>
          <w:rFonts w:ascii="Times New Roman" w:hAnsi="Times New Roman" w:cs="Times New Roman"/>
          <w:sz w:val="28"/>
          <w:szCs w:val="28"/>
        </w:rPr>
        <w:t>.</w:t>
      </w:r>
      <w:r w:rsidR="00374C8C">
        <w:rPr>
          <w:rFonts w:ascii="Times New Roman" w:hAnsi="Times New Roman" w:cs="Times New Roman"/>
          <w:sz w:val="28"/>
          <w:szCs w:val="28"/>
        </w:rPr>
        <w:t xml:space="preserve"> </w:t>
      </w:r>
    </w:p>
    <w:p w:rsidR="000B4685" w:rsidRPr="0019552A" w:rsidRDefault="003F6FCA" w:rsidP="0019552A">
      <w:pPr>
        <w:pStyle w:val="ac"/>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w:t>
      </w:r>
      <w:r w:rsidR="001E0C10" w:rsidRPr="000B4685">
        <w:rPr>
          <w:rFonts w:ascii="Times New Roman" w:hAnsi="Times New Roman" w:cs="Times New Roman"/>
          <w:sz w:val="28"/>
          <w:szCs w:val="28"/>
        </w:rPr>
        <w:t>местно отметить, что с учетом относительно коротких по сравнению с Россией отпусков иностранные туристы из Японии, Республики Корея, КНР и других стран готовы потратить на свои зарубежные поездки не более рабочей недели при приемлемых финансовых затратах. Соблюдение данного критерия должно стать главным при</w:t>
      </w:r>
      <w:r w:rsidR="003C6B74" w:rsidRPr="000B4685">
        <w:rPr>
          <w:rFonts w:ascii="Times New Roman" w:hAnsi="Times New Roman" w:cs="Times New Roman"/>
          <w:sz w:val="28"/>
          <w:szCs w:val="28"/>
        </w:rPr>
        <w:t>нципом</w:t>
      </w:r>
      <w:r w:rsidR="001E0C10" w:rsidRPr="000B4685">
        <w:rPr>
          <w:rFonts w:ascii="Times New Roman" w:hAnsi="Times New Roman" w:cs="Times New Roman"/>
          <w:sz w:val="28"/>
          <w:szCs w:val="28"/>
        </w:rPr>
        <w:t xml:space="preserve"> обоснования и реализации маршрутов иностранного туризма </w:t>
      </w:r>
      <w:r w:rsidR="00374C8C">
        <w:rPr>
          <w:rFonts w:ascii="Times New Roman" w:hAnsi="Times New Roman" w:cs="Times New Roman"/>
          <w:sz w:val="28"/>
          <w:szCs w:val="28"/>
        </w:rPr>
        <w:t xml:space="preserve">в </w:t>
      </w:r>
      <w:r>
        <w:rPr>
          <w:rFonts w:ascii="Times New Roman" w:hAnsi="Times New Roman" w:cs="Times New Roman"/>
          <w:sz w:val="28"/>
          <w:szCs w:val="28"/>
        </w:rPr>
        <w:t>П</w:t>
      </w:r>
      <w:r w:rsidR="00374C8C">
        <w:rPr>
          <w:rFonts w:ascii="Times New Roman" w:hAnsi="Times New Roman" w:cs="Times New Roman"/>
          <w:sz w:val="28"/>
          <w:szCs w:val="28"/>
        </w:rPr>
        <w:t xml:space="preserve">риморский край и далее </w:t>
      </w:r>
      <w:r w:rsidR="001E0C10" w:rsidRPr="000B4685">
        <w:rPr>
          <w:rFonts w:ascii="Times New Roman" w:hAnsi="Times New Roman" w:cs="Times New Roman"/>
          <w:sz w:val="28"/>
          <w:szCs w:val="28"/>
        </w:rPr>
        <w:t>на Камчатку.</w:t>
      </w:r>
      <w:r w:rsidR="000B4685" w:rsidRPr="000B4685">
        <w:rPr>
          <w:rFonts w:ascii="Times New Roman" w:hAnsi="Times New Roman" w:cs="Times New Roman"/>
          <w:noProof/>
          <w:sz w:val="28"/>
          <w:lang w:eastAsia="ru-RU"/>
          <w14:textOutline w14:w="9525" w14:cap="rnd" w14:cmpd="sng" w14:algn="ctr">
            <w14:solidFill>
              <w14:schemeClr w14:val="accent2">
                <w14:lumMod w14:val="60000"/>
                <w14:lumOff w14:val="40000"/>
              </w14:schemeClr>
            </w14:solidFill>
            <w14:prstDash w14:val="solid"/>
            <w14:bevel/>
          </w14:textOutline>
        </w:rPr>
        <w:t xml:space="preserve"> </w:t>
      </w:r>
    </w:p>
    <w:p w:rsidR="003C6B74" w:rsidRDefault="003C6B74" w:rsidP="0019552A">
      <w:pPr>
        <w:pStyle w:val="ac"/>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Достижение новых масштабов въездного иностранного туризма </w:t>
      </w:r>
      <w:r w:rsidR="00374C8C">
        <w:rPr>
          <w:rFonts w:ascii="Times New Roman" w:hAnsi="Times New Roman" w:cs="Times New Roman"/>
          <w:sz w:val="28"/>
          <w:szCs w:val="28"/>
        </w:rPr>
        <w:t xml:space="preserve">в регионы дальнего Востока </w:t>
      </w:r>
      <w:r>
        <w:rPr>
          <w:rFonts w:ascii="Times New Roman" w:hAnsi="Times New Roman" w:cs="Times New Roman"/>
          <w:sz w:val="28"/>
          <w:szCs w:val="28"/>
        </w:rPr>
        <w:t xml:space="preserve">наряду с безупречным состоянием инфраструктуры объектов посещений и обеспечением безопасности используемых транспортных схем возможно при новом качестве обслуживания зарубежных гостей в гостиницах, медицинских центрах, местах общественного питания и массового </w:t>
      </w:r>
      <w:r>
        <w:rPr>
          <w:rFonts w:ascii="Times New Roman" w:hAnsi="Times New Roman" w:cs="Times New Roman"/>
          <w:sz w:val="28"/>
          <w:szCs w:val="28"/>
        </w:rPr>
        <w:lastRenderedPageBreak/>
        <w:t xml:space="preserve">отдыха. Совершенно очевидно, что здесь должны обеспечиваться информационно-справочные условия и культура обслуживания не хуже, а лучше, чем в любом курорте южного Китая, </w:t>
      </w:r>
      <w:r w:rsidR="00B20D25">
        <w:rPr>
          <w:rFonts w:ascii="Times New Roman" w:hAnsi="Times New Roman" w:cs="Times New Roman"/>
          <w:sz w:val="28"/>
          <w:szCs w:val="28"/>
        </w:rPr>
        <w:t>Таиланда</w:t>
      </w:r>
      <w:r>
        <w:rPr>
          <w:rFonts w:ascii="Times New Roman" w:hAnsi="Times New Roman" w:cs="Times New Roman"/>
          <w:sz w:val="28"/>
          <w:szCs w:val="28"/>
        </w:rPr>
        <w:t>, Индонезии и других стран АТР, где сейчас все больше и больше бывают дальневосточники.</w:t>
      </w:r>
    </w:p>
    <w:p w:rsidR="003F6FCA" w:rsidRDefault="003C6B74" w:rsidP="0019552A">
      <w:pPr>
        <w:pStyle w:val="ac"/>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Для обеспечения устойчивых потоков иностранных туристов на Камчатку, где в ближайшее время будет действовать режим «Свободный порт Дальний Восток»</w:t>
      </w:r>
      <w:r w:rsidR="00B20D25">
        <w:rPr>
          <w:rFonts w:ascii="Times New Roman" w:hAnsi="Times New Roman" w:cs="Times New Roman"/>
          <w:sz w:val="28"/>
          <w:szCs w:val="28"/>
        </w:rPr>
        <w:t>, нужна норматив</w:t>
      </w:r>
      <w:r>
        <w:rPr>
          <w:rFonts w:ascii="Times New Roman" w:hAnsi="Times New Roman" w:cs="Times New Roman"/>
          <w:sz w:val="28"/>
          <w:szCs w:val="28"/>
        </w:rPr>
        <w:t>но-законодательная база «упрощенного визового оформления». К сожалению, в пилотном</w:t>
      </w:r>
      <w:r w:rsidR="00B20D25">
        <w:rPr>
          <w:rFonts w:ascii="Times New Roman" w:hAnsi="Times New Roman" w:cs="Times New Roman"/>
          <w:sz w:val="28"/>
          <w:szCs w:val="28"/>
        </w:rPr>
        <w:t xml:space="preserve"> проекте </w:t>
      </w:r>
      <w:proofErr w:type="spellStart"/>
      <w:r w:rsidR="00B20D25">
        <w:rPr>
          <w:rFonts w:ascii="Times New Roman" w:hAnsi="Times New Roman" w:cs="Times New Roman"/>
          <w:sz w:val="28"/>
          <w:szCs w:val="28"/>
        </w:rPr>
        <w:t>Минвостокразвития</w:t>
      </w:r>
      <w:proofErr w:type="spellEnd"/>
      <w:r w:rsidR="00B20D25">
        <w:rPr>
          <w:rFonts w:ascii="Times New Roman" w:hAnsi="Times New Roman" w:cs="Times New Roman"/>
          <w:sz w:val="28"/>
          <w:szCs w:val="28"/>
        </w:rPr>
        <w:t xml:space="preserve"> «Свободный порт Владивосток», со времени легализации Федерального Закона о котором</w:t>
      </w:r>
      <w:r w:rsidR="00374C8C">
        <w:rPr>
          <w:rFonts w:ascii="Times New Roman" w:hAnsi="Times New Roman" w:cs="Times New Roman"/>
          <w:sz w:val="28"/>
          <w:szCs w:val="28"/>
        </w:rPr>
        <w:t xml:space="preserve"> уже</w:t>
      </w:r>
      <w:r w:rsidR="00B20D25">
        <w:rPr>
          <w:rFonts w:ascii="Times New Roman" w:hAnsi="Times New Roman" w:cs="Times New Roman"/>
          <w:sz w:val="28"/>
          <w:szCs w:val="28"/>
        </w:rPr>
        <w:t xml:space="preserve"> прош</w:t>
      </w:r>
      <w:r w:rsidR="00374C8C">
        <w:rPr>
          <w:rFonts w:ascii="Times New Roman" w:hAnsi="Times New Roman" w:cs="Times New Roman"/>
          <w:sz w:val="28"/>
          <w:szCs w:val="28"/>
        </w:rPr>
        <w:t>ло больше года</w:t>
      </w:r>
      <w:r w:rsidR="00B20D25">
        <w:rPr>
          <w:rFonts w:ascii="Times New Roman" w:hAnsi="Times New Roman" w:cs="Times New Roman"/>
          <w:sz w:val="28"/>
          <w:szCs w:val="28"/>
        </w:rPr>
        <w:t>, данная процедура пока не используется.</w:t>
      </w:r>
    </w:p>
    <w:p w:rsidR="003C6B74" w:rsidRDefault="00B20D25" w:rsidP="003F6FCA">
      <w:pPr>
        <w:pStyle w:val="ac"/>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56B4">
        <w:rPr>
          <w:rFonts w:ascii="Times New Roman" w:hAnsi="Times New Roman" w:cs="Times New Roman"/>
          <w:sz w:val="28"/>
          <w:szCs w:val="28"/>
        </w:rPr>
        <w:t>Отметим, что</w:t>
      </w:r>
      <w:r>
        <w:rPr>
          <w:rFonts w:ascii="Times New Roman" w:hAnsi="Times New Roman" w:cs="Times New Roman"/>
          <w:sz w:val="28"/>
          <w:szCs w:val="28"/>
        </w:rPr>
        <w:t xml:space="preserve"> безвизовый режим, действующий уже несколько лет между Россией и Республикой Корея, не вызвал никаких проблем при значительном увеличении пассажиропотока из Сеула на Владивосток.</w:t>
      </w:r>
    </w:p>
    <w:p w:rsidR="00B20D25" w:rsidRDefault="00B20D25" w:rsidP="0019552A">
      <w:pPr>
        <w:pStyle w:val="ac"/>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Инте</w:t>
      </w:r>
      <w:r w:rsidR="00374C8C">
        <w:rPr>
          <w:rFonts w:ascii="Times New Roman" w:hAnsi="Times New Roman" w:cs="Times New Roman"/>
          <w:sz w:val="28"/>
          <w:szCs w:val="28"/>
        </w:rPr>
        <w:t xml:space="preserve">ресы развития </w:t>
      </w:r>
      <w:r w:rsidR="00E958D3">
        <w:rPr>
          <w:rFonts w:ascii="Times New Roman" w:hAnsi="Times New Roman" w:cs="Times New Roman"/>
          <w:sz w:val="28"/>
          <w:szCs w:val="28"/>
        </w:rPr>
        <w:t>туристского предпринимательства</w:t>
      </w:r>
      <w:r w:rsidR="00374C8C">
        <w:rPr>
          <w:rFonts w:ascii="Times New Roman" w:hAnsi="Times New Roman" w:cs="Times New Roman"/>
          <w:sz w:val="28"/>
          <w:szCs w:val="28"/>
        </w:rPr>
        <w:t xml:space="preserve"> в регионах Дальнего Востока</w:t>
      </w:r>
      <w:r w:rsidR="00E958D3" w:rsidRPr="00E958D3">
        <w:rPr>
          <w:rFonts w:ascii="Times New Roman" w:hAnsi="Times New Roman" w:cs="Times New Roman"/>
          <w:sz w:val="28"/>
          <w:szCs w:val="28"/>
        </w:rPr>
        <w:t xml:space="preserve"> </w:t>
      </w:r>
      <w:r w:rsidR="00D91F2D">
        <w:rPr>
          <w:rFonts w:ascii="Times New Roman" w:hAnsi="Times New Roman" w:cs="Times New Roman"/>
          <w:sz w:val="28"/>
          <w:szCs w:val="28"/>
        </w:rPr>
        <w:t>требую</w:t>
      </w:r>
      <w:r>
        <w:rPr>
          <w:rFonts w:ascii="Times New Roman" w:hAnsi="Times New Roman" w:cs="Times New Roman"/>
          <w:sz w:val="28"/>
          <w:szCs w:val="28"/>
        </w:rPr>
        <w:t xml:space="preserve">т наведения порядка и </w:t>
      </w:r>
      <w:r w:rsidR="00D91F2D">
        <w:rPr>
          <w:rFonts w:ascii="Times New Roman" w:hAnsi="Times New Roman" w:cs="Times New Roman"/>
          <w:sz w:val="28"/>
          <w:szCs w:val="28"/>
        </w:rPr>
        <w:t>установления внятных правил ведения бизнеса, о чем в последнее время неоднократно делаются заявления в Российском Правительстве. Если рассматривать проект организации устойчивого потока иностранных туристов на Камчатку в качестве перспективного вектора развития туристской привлекательности Дальнего Востока, то необходимо вводить в практику систему государственных гарантий под возможные риски реализации</w:t>
      </w:r>
      <w:r w:rsidR="00EB1A89">
        <w:rPr>
          <w:rFonts w:ascii="Times New Roman" w:hAnsi="Times New Roman" w:cs="Times New Roman"/>
          <w:sz w:val="28"/>
          <w:szCs w:val="28"/>
        </w:rPr>
        <w:t xml:space="preserve"> частным бизнесом своих инновационных проектов, вплоть до гарантий возврата до 50% вложенного капитала в случае форс-мажорных обстоятельств или незапланированного изменения условий внутренней или внешней среды.</w:t>
      </w:r>
    </w:p>
    <w:p w:rsidR="00A67A42" w:rsidRDefault="00EB1A89" w:rsidP="0019552A">
      <w:pPr>
        <w:pStyle w:val="ac"/>
        <w:numPr>
          <w:ilvl w:val="0"/>
          <w:numId w:val="5"/>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Переход к новой </w:t>
      </w:r>
      <w:r w:rsidR="004456B4">
        <w:rPr>
          <w:rFonts w:ascii="Times New Roman" w:hAnsi="Times New Roman" w:cs="Times New Roman"/>
          <w:sz w:val="28"/>
          <w:szCs w:val="28"/>
        </w:rPr>
        <w:t>модели</w:t>
      </w:r>
      <w:r>
        <w:rPr>
          <w:rFonts w:ascii="Times New Roman" w:hAnsi="Times New Roman" w:cs="Times New Roman"/>
          <w:sz w:val="28"/>
          <w:szCs w:val="28"/>
        </w:rPr>
        <w:t xml:space="preserve"> р</w:t>
      </w:r>
      <w:r w:rsidR="00374C8C">
        <w:rPr>
          <w:rFonts w:ascii="Times New Roman" w:hAnsi="Times New Roman" w:cs="Times New Roman"/>
          <w:sz w:val="28"/>
          <w:szCs w:val="28"/>
        </w:rPr>
        <w:t xml:space="preserve">азвития иностранного туризма </w:t>
      </w:r>
      <w:r>
        <w:rPr>
          <w:rFonts w:ascii="Times New Roman" w:hAnsi="Times New Roman" w:cs="Times New Roman"/>
          <w:sz w:val="28"/>
          <w:szCs w:val="28"/>
        </w:rPr>
        <w:t xml:space="preserve">требует </w:t>
      </w:r>
      <w:r w:rsidR="004456B4">
        <w:rPr>
          <w:rFonts w:ascii="Times New Roman" w:hAnsi="Times New Roman" w:cs="Times New Roman"/>
          <w:sz w:val="28"/>
          <w:szCs w:val="28"/>
        </w:rPr>
        <w:t xml:space="preserve">и </w:t>
      </w:r>
      <w:r>
        <w:rPr>
          <w:rFonts w:ascii="Times New Roman" w:hAnsi="Times New Roman" w:cs="Times New Roman"/>
          <w:sz w:val="28"/>
          <w:szCs w:val="28"/>
        </w:rPr>
        <w:t xml:space="preserve">нового качества маркетинга. Речь идет о </w:t>
      </w:r>
      <w:r w:rsidR="00A67A42">
        <w:rPr>
          <w:rFonts w:ascii="Times New Roman" w:hAnsi="Times New Roman" w:cs="Times New Roman"/>
          <w:sz w:val="28"/>
          <w:szCs w:val="28"/>
        </w:rPr>
        <w:t>глубоких</w:t>
      </w:r>
      <w:r>
        <w:rPr>
          <w:rFonts w:ascii="Times New Roman" w:hAnsi="Times New Roman" w:cs="Times New Roman"/>
          <w:sz w:val="28"/>
          <w:szCs w:val="28"/>
        </w:rPr>
        <w:t xml:space="preserve"> и всесторонних исследованиях тенденций изменения рынка туристских услуг в АТР, особенно в Японии, КНР, Республике Корея, </w:t>
      </w:r>
      <w:r w:rsidR="00A67A42">
        <w:rPr>
          <w:rFonts w:ascii="Times New Roman" w:hAnsi="Times New Roman" w:cs="Times New Roman"/>
          <w:sz w:val="28"/>
          <w:szCs w:val="28"/>
        </w:rPr>
        <w:t xml:space="preserve">Вьетнаме, с установлением возможного спроса на туристские продукты </w:t>
      </w:r>
      <w:r w:rsidR="00374C8C">
        <w:rPr>
          <w:rFonts w:ascii="Times New Roman" w:hAnsi="Times New Roman" w:cs="Times New Roman"/>
          <w:sz w:val="28"/>
          <w:szCs w:val="28"/>
        </w:rPr>
        <w:t>Дальнего Востока</w:t>
      </w:r>
      <w:r w:rsidR="00A67A42">
        <w:rPr>
          <w:rFonts w:ascii="Times New Roman" w:hAnsi="Times New Roman" w:cs="Times New Roman"/>
          <w:sz w:val="28"/>
          <w:szCs w:val="28"/>
        </w:rPr>
        <w:t xml:space="preserve">, разработкой приемлемой ассортиментной и </w:t>
      </w:r>
      <w:r w:rsidR="00A67A42">
        <w:rPr>
          <w:rFonts w:ascii="Times New Roman" w:hAnsi="Times New Roman" w:cs="Times New Roman"/>
          <w:sz w:val="28"/>
          <w:szCs w:val="28"/>
        </w:rPr>
        <w:lastRenderedPageBreak/>
        <w:t xml:space="preserve">ценовой политики, с организацией показа на телевидении </w:t>
      </w:r>
      <w:r w:rsidR="004456B4">
        <w:rPr>
          <w:rFonts w:ascii="Times New Roman" w:hAnsi="Times New Roman" w:cs="Times New Roman"/>
          <w:sz w:val="28"/>
          <w:szCs w:val="28"/>
        </w:rPr>
        <w:t xml:space="preserve">этих стран </w:t>
      </w:r>
      <w:r w:rsidR="00A67A42">
        <w:rPr>
          <w:rFonts w:ascii="Times New Roman" w:hAnsi="Times New Roman" w:cs="Times New Roman"/>
          <w:sz w:val="28"/>
          <w:szCs w:val="28"/>
        </w:rPr>
        <w:t xml:space="preserve">рекламных роликов </w:t>
      </w:r>
      <w:r w:rsidR="00374C8C">
        <w:rPr>
          <w:rFonts w:ascii="Times New Roman" w:hAnsi="Times New Roman" w:cs="Times New Roman"/>
          <w:sz w:val="28"/>
          <w:szCs w:val="28"/>
        </w:rPr>
        <w:t>дальневосточных</w:t>
      </w:r>
      <w:r w:rsidR="00A67A42">
        <w:rPr>
          <w:rFonts w:ascii="Times New Roman" w:hAnsi="Times New Roman" w:cs="Times New Roman"/>
          <w:sz w:val="28"/>
          <w:szCs w:val="28"/>
        </w:rPr>
        <w:t xml:space="preserve"> туроператоров. </w:t>
      </w:r>
    </w:p>
    <w:p w:rsidR="003F6FCA" w:rsidRDefault="003F6FCA" w:rsidP="003F6FCA">
      <w:pPr>
        <w:pStyle w:val="ac"/>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Таким образом по мере осуществления правительственных мер по развитию Дальнего Востока возникают благоприятные предпосылки для всё большей включенности этого уникального по природно-географическому потенциалу региона в рынок туристских услуг Северо-Восточной Азии.</w:t>
      </w:r>
    </w:p>
    <w:p w:rsidR="003F6FCA" w:rsidRDefault="003F6FCA">
      <w:pPr>
        <w:rPr>
          <w:rFonts w:ascii="Times New Roman" w:hAnsi="Times New Roman" w:cs="Times New Roman"/>
          <w:sz w:val="28"/>
          <w:szCs w:val="28"/>
        </w:rPr>
      </w:pPr>
      <w:r>
        <w:rPr>
          <w:rFonts w:ascii="Times New Roman" w:hAnsi="Times New Roman" w:cs="Times New Roman"/>
          <w:sz w:val="28"/>
          <w:szCs w:val="28"/>
        </w:rPr>
        <w:br w:type="page"/>
      </w:r>
    </w:p>
    <w:p w:rsidR="003F6FCA" w:rsidRDefault="003F6FCA" w:rsidP="003F6FCA">
      <w:pPr>
        <w:pStyle w:val="ac"/>
        <w:spacing w:after="0" w:line="360" w:lineRule="auto"/>
        <w:ind w:left="0" w:firstLine="851"/>
        <w:jc w:val="both"/>
        <w:rPr>
          <w:rFonts w:ascii="Times New Roman" w:hAnsi="Times New Roman" w:cs="Times New Roman"/>
          <w:sz w:val="28"/>
          <w:szCs w:val="28"/>
        </w:rPr>
      </w:pPr>
    </w:p>
    <w:p w:rsidR="00193247" w:rsidRDefault="00193247" w:rsidP="00193247">
      <w:pPr>
        <w:spacing w:after="0" w:line="360" w:lineRule="auto"/>
        <w:ind w:firstLine="709"/>
        <w:jc w:val="both"/>
        <w:rPr>
          <w:rFonts w:ascii="Times New Roman" w:hAnsi="Times New Roman" w:cs="Times New Roman"/>
          <w:sz w:val="28"/>
          <w:szCs w:val="28"/>
        </w:rPr>
      </w:pPr>
    </w:p>
    <w:p w:rsidR="006A203D" w:rsidRDefault="00940C16" w:rsidP="0019552A">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Список литературы:</w:t>
      </w:r>
    </w:p>
    <w:p w:rsidR="00940C16" w:rsidRPr="006A203D" w:rsidRDefault="00FF7BD2" w:rsidP="0019552A">
      <w:pPr>
        <w:pStyle w:val="ac"/>
        <w:numPr>
          <w:ilvl w:val="0"/>
          <w:numId w:val="4"/>
        </w:numPr>
        <w:spacing w:after="0" w:line="360" w:lineRule="auto"/>
        <w:ind w:left="0" w:firstLine="709"/>
        <w:jc w:val="both"/>
        <w:rPr>
          <w:rFonts w:ascii="Times New Roman" w:hAnsi="Times New Roman" w:cs="Times New Roman"/>
          <w:sz w:val="28"/>
          <w:szCs w:val="28"/>
        </w:rPr>
      </w:pPr>
      <w:r w:rsidRPr="006A203D">
        <w:rPr>
          <w:rFonts w:ascii="Times New Roman" w:hAnsi="Times New Roman" w:cs="Times New Roman"/>
          <w:sz w:val="28"/>
          <w:szCs w:val="28"/>
        </w:rPr>
        <w:t xml:space="preserve">Кулакова, Л.И. Проблемы и перспективы формирования экономического кластера в сфере туризма // Социально-гуманитарные знания №8: Белгород, 2015. – С. </w:t>
      </w:r>
      <w:r w:rsidR="007A0DFF" w:rsidRPr="006A203D">
        <w:rPr>
          <w:rFonts w:ascii="Times New Roman" w:hAnsi="Times New Roman" w:cs="Times New Roman"/>
          <w:sz w:val="28"/>
          <w:szCs w:val="28"/>
        </w:rPr>
        <w:t>340-348</w:t>
      </w:r>
      <w:r w:rsidRPr="006A203D">
        <w:rPr>
          <w:rFonts w:ascii="Times New Roman" w:hAnsi="Times New Roman" w:cs="Times New Roman"/>
          <w:sz w:val="28"/>
          <w:szCs w:val="28"/>
        </w:rPr>
        <w:t>.</w:t>
      </w:r>
    </w:p>
    <w:p w:rsidR="00FF7BD2" w:rsidRDefault="00FF7BD2" w:rsidP="0019552A">
      <w:pPr>
        <w:pStyle w:val="ac"/>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Латкин, А.П.</w:t>
      </w:r>
      <w:r w:rsidR="00D22EBD">
        <w:rPr>
          <w:rFonts w:ascii="Times New Roman" w:hAnsi="Times New Roman" w:cs="Times New Roman"/>
          <w:sz w:val="28"/>
          <w:szCs w:val="28"/>
        </w:rPr>
        <w:t xml:space="preserve"> Российский Дальний Восток: предпосылки и условия привлечения иностранных инвестиций // Территория новых возможностей. Вестник Владивостокского государственного университета экономики и сервиса №4(31): Владивосток, 2015. – С. 57-61.</w:t>
      </w:r>
    </w:p>
    <w:p w:rsidR="00FF7BD2" w:rsidRDefault="00FF7BD2" w:rsidP="0019552A">
      <w:pPr>
        <w:pStyle w:val="ac"/>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22EBD">
        <w:rPr>
          <w:rFonts w:ascii="Times New Roman" w:hAnsi="Times New Roman" w:cs="Times New Roman"/>
          <w:sz w:val="28"/>
          <w:szCs w:val="28"/>
        </w:rPr>
        <w:t>Латкин, А.П. Статистические и социологические исследования проблем и тенденций развития въездного туризма в Приморском крае // Издательство ВГУЭС: Владивосток, 2015. – С. 240</w:t>
      </w:r>
    </w:p>
    <w:p w:rsidR="00FF7BD2" w:rsidRDefault="00FF7BD2" w:rsidP="0019552A">
      <w:pPr>
        <w:pStyle w:val="ac"/>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A0DFF">
        <w:rPr>
          <w:rFonts w:ascii="Times New Roman" w:hAnsi="Times New Roman" w:cs="Times New Roman"/>
          <w:sz w:val="28"/>
          <w:szCs w:val="28"/>
        </w:rPr>
        <w:t xml:space="preserve">О ходе </w:t>
      </w:r>
      <w:r w:rsidR="007A0DFF">
        <w:rPr>
          <w:rFonts w:ascii="Times New Roman" w:hAnsi="Times New Roman" w:cs="Times New Roman"/>
          <w:sz w:val="28"/>
          <w:szCs w:val="28"/>
          <w:lang w:val="en-US"/>
        </w:rPr>
        <w:t>XXII</w:t>
      </w:r>
      <w:r w:rsidR="007A0DFF">
        <w:rPr>
          <w:rFonts w:ascii="Times New Roman" w:hAnsi="Times New Roman" w:cs="Times New Roman"/>
          <w:sz w:val="28"/>
          <w:szCs w:val="28"/>
        </w:rPr>
        <w:t>-го заседания Координационного совета по культуре при Министерстве культуры Российской Федерации</w:t>
      </w:r>
      <w:r w:rsidR="007A0DFF" w:rsidRPr="007A0DFF">
        <w:rPr>
          <w:rFonts w:ascii="Times New Roman" w:hAnsi="Times New Roman" w:cs="Times New Roman"/>
          <w:sz w:val="28"/>
          <w:szCs w:val="28"/>
        </w:rPr>
        <w:t xml:space="preserve"> </w:t>
      </w:r>
      <w:r w:rsidR="00D22EBD" w:rsidRPr="00FF7BD2">
        <w:rPr>
          <w:rFonts w:ascii="Times New Roman" w:hAnsi="Times New Roman" w:cs="Times New Roman"/>
          <w:sz w:val="28"/>
          <w:szCs w:val="28"/>
        </w:rPr>
        <w:t>[</w:t>
      </w:r>
      <w:r w:rsidR="00D22EBD">
        <w:rPr>
          <w:rFonts w:ascii="Times New Roman" w:hAnsi="Times New Roman" w:cs="Times New Roman"/>
          <w:sz w:val="28"/>
          <w:szCs w:val="28"/>
        </w:rPr>
        <w:t>Электронный ресурс</w:t>
      </w:r>
      <w:r w:rsidR="00D22EBD" w:rsidRPr="00FF7BD2">
        <w:rPr>
          <w:rFonts w:ascii="Times New Roman" w:hAnsi="Times New Roman" w:cs="Times New Roman"/>
          <w:sz w:val="28"/>
          <w:szCs w:val="28"/>
        </w:rPr>
        <w:t>]</w:t>
      </w:r>
      <w:r w:rsidR="00D22EBD">
        <w:rPr>
          <w:rFonts w:ascii="Times New Roman" w:hAnsi="Times New Roman" w:cs="Times New Roman"/>
          <w:sz w:val="28"/>
          <w:szCs w:val="28"/>
        </w:rPr>
        <w:t xml:space="preserve">: </w:t>
      </w:r>
      <w:hyperlink r:id="rId17" w:history="1">
        <w:r w:rsidR="007A0DFF" w:rsidRPr="00F940AF">
          <w:rPr>
            <w:rStyle w:val="a4"/>
            <w:rFonts w:ascii="Times New Roman" w:hAnsi="Times New Roman" w:cs="Times New Roman"/>
            <w:sz w:val="28"/>
            <w:szCs w:val="28"/>
            <w:lang w:val="en-US"/>
          </w:rPr>
          <w:t>http</w:t>
        </w:r>
        <w:r w:rsidR="007A0DFF" w:rsidRPr="00F940AF">
          <w:rPr>
            <w:rStyle w:val="a4"/>
            <w:rFonts w:ascii="Times New Roman" w:hAnsi="Times New Roman" w:cs="Times New Roman"/>
            <w:sz w:val="28"/>
            <w:szCs w:val="28"/>
          </w:rPr>
          <w:t>://</w:t>
        </w:r>
        <w:proofErr w:type="spellStart"/>
        <w:r w:rsidR="007A0DFF" w:rsidRPr="00F940AF">
          <w:rPr>
            <w:rStyle w:val="a4"/>
            <w:rFonts w:ascii="Times New Roman" w:hAnsi="Times New Roman" w:cs="Times New Roman"/>
            <w:sz w:val="28"/>
            <w:szCs w:val="28"/>
            <w:lang w:val="en-US"/>
          </w:rPr>
          <w:t>mkrf</w:t>
        </w:r>
        <w:proofErr w:type="spellEnd"/>
        <w:r w:rsidR="007A0DFF" w:rsidRPr="00F940AF">
          <w:rPr>
            <w:rStyle w:val="a4"/>
            <w:rFonts w:ascii="Times New Roman" w:hAnsi="Times New Roman" w:cs="Times New Roman"/>
            <w:sz w:val="28"/>
            <w:szCs w:val="28"/>
          </w:rPr>
          <w:t>.</w:t>
        </w:r>
        <w:proofErr w:type="spellStart"/>
        <w:r w:rsidR="007A0DFF" w:rsidRPr="00F940AF">
          <w:rPr>
            <w:rStyle w:val="a4"/>
            <w:rFonts w:ascii="Times New Roman" w:hAnsi="Times New Roman" w:cs="Times New Roman"/>
            <w:sz w:val="28"/>
            <w:szCs w:val="28"/>
            <w:lang w:val="en-US"/>
          </w:rPr>
          <w:t>ru</w:t>
        </w:r>
        <w:proofErr w:type="spellEnd"/>
        <w:r w:rsidR="007A0DFF" w:rsidRPr="00F940AF">
          <w:rPr>
            <w:rStyle w:val="a4"/>
            <w:rFonts w:ascii="Times New Roman" w:hAnsi="Times New Roman" w:cs="Times New Roman"/>
            <w:sz w:val="28"/>
            <w:szCs w:val="28"/>
          </w:rPr>
          <w:t>//</w:t>
        </w:r>
        <w:proofErr w:type="spellStart"/>
        <w:r w:rsidR="007A0DFF" w:rsidRPr="00F940AF">
          <w:rPr>
            <w:rStyle w:val="a4"/>
            <w:rFonts w:ascii="Times New Roman" w:hAnsi="Times New Roman" w:cs="Times New Roman"/>
            <w:sz w:val="28"/>
            <w:szCs w:val="28"/>
            <w:lang w:val="en-US"/>
          </w:rPr>
          <w:t>ministerstvo</w:t>
        </w:r>
        <w:proofErr w:type="spellEnd"/>
        <w:r w:rsidR="007A0DFF" w:rsidRPr="00F940AF">
          <w:rPr>
            <w:rStyle w:val="a4"/>
            <w:rFonts w:ascii="Times New Roman" w:hAnsi="Times New Roman" w:cs="Times New Roman"/>
            <w:sz w:val="28"/>
            <w:szCs w:val="28"/>
          </w:rPr>
          <w:t>/</w:t>
        </w:r>
        <w:proofErr w:type="spellStart"/>
        <w:r w:rsidR="007A0DFF" w:rsidRPr="00F940AF">
          <w:rPr>
            <w:rStyle w:val="a4"/>
            <w:rFonts w:ascii="Times New Roman" w:hAnsi="Times New Roman" w:cs="Times New Roman"/>
            <w:sz w:val="28"/>
            <w:szCs w:val="28"/>
            <w:lang w:val="en-US"/>
          </w:rPr>
          <w:t>sovet</w:t>
        </w:r>
        <w:proofErr w:type="spellEnd"/>
        <w:r w:rsidR="007A0DFF" w:rsidRPr="00F940AF">
          <w:rPr>
            <w:rStyle w:val="a4"/>
            <w:rFonts w:ascii="Times New Roman" w:hAnsi="Times New Roman" w:cs="Times New Roman"/>
            <w:sz w:val="28"/>
            <w:szCs w:val="28"/>
          </w:rPr>
          <w:t>/?</w:t>
        </w:r>
        <w:r w:rsidR="007A0DFF" w:rsidRPr="00F940AF">
          <w:rPr>
            <w:rStyle w:val="a4"/>
            <w:rFonts w:ascii="Times New Roman" w:hAnsi="Times New Roman" w:cs="Times New Roman"/>
            <w:sz w:val="28"/>
            <w:szCs w:val="28"/>
            <w:lang w:val="en-US"/>
          </w:rPr>
          <w:t>SECTION</w:t>
        </w:r>
        <w:r w:rsidR="007A0DFF" w:rsidRPr="00F940AF">
          <w:rPr>
            <w:rStyle w:val="a4"/>
            <w:rFonts w:ascii="Times New Roman" w:hAnsi="Times New Roman" w:cs="Times New Roman"/>
            <w:sz w:val="28"/>
            <w:szCs w:val="28"/>
          </w:rPr>
          <w:t>_</w:t>
        </w:r>
        <w:r w:rsidR="007A0DFF" w:rsidRPr="00F940AF">
          <w:rPr>
            <w:rStyle w:val="a4"/>
            <w:rFonts w:ascii="Times New Roman" w:hAnsi="Times New Roman" w:cs="Times New Roman"/>
            <w:sz w:val="28"/>
            <w:szCs w:val="28"/>
            <w:lang w:val="en-US"/>
          </w:rPr>
          <w:t>ID</w:t>
        </w:r>
        <w:r w:rsidR="007A0DFF" w:rsidRPr="00F940AF">
          <w:rPr>
            <w:rStyle w:val="a4"/>
            <w:rFonts w:ascii="Times New Roman" w:hAnsi="Times New Roman" w:cs="Times New Roman"/>
            <w:sz w:val="28"/>
            <w:szCs w:val="28"/>
          </w:rPr>
          <w:t>=112731</w:t>
        </w:r>
      </w:hyperlink>
      <w:r w:rsidR="00A67A42">
        <w:rPr>
          <w:rFonts w:ascii="Times New Roman" w:hAnsi="Times New Roman" w:cs="Times New Roman"/>
          <w:sz w:val="28"/>
          <w:szCs w:val="28"/>
        </w:rPr>
        <w:t xml:space="preserve"> </w:t>
      </w:r>
      <w:r w:rsidR="007A0DFF">
        <w:rPr>
          <w:rFonts w:ascii="Times New Roman" w:hAnsi="Times New Roman" w:cs="Times New Roman"/>
          <w:sz w:val="28"/>
          <w:szCs w:val="28"/>
        </w:rPr>
        <w:t>(дата обращения 26.08.2016 г.)</w:t>
      </w:r>
    </w:p>
    <w:p w:rsidR="00FF7BD2" w:rsidRDefault="00374C8C" w:rsidP="0019552A">
      <w:pPr>
        <w:pStyle w:val="ac"/>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Стратегия</w:t>
      </w:r>
      <w:r w:rsidR="00FF7BD2">
        <w:rPr>
          <w:rFonts w:ascii="Times New Roman" w:hAnsi="Times New Roman" w:cs="Times New Roman"/>
          <w:sz w:val="28"/>
          <w:szCs w:val="28"/>
        </w:rPr>
        <w:t xml:space="preserve"> Социально-экономического развития Камчатского края до 2025 года </w:t>
      </w:r>
      <w:r w:rsidR="00FF7BD2" w:rsidRPr="00FF7BD2">
        <w:rPr>
          <w:rFonts w:ascii="Times New Roman" w:hAnsi="Times New Roman" w:cs="Times New Roman"/>
          <w:sz w:val="28"/>
          <w:szCs w:val="28"/>
        </w:rPr>
        <w:t>[</w:t>
      </w:r>
      <w:r w:rsidR="00FF7BD2">
        <w:rPr>
          <w:rFonts w:ascii="Times New Roman" w:hAnsi="Times New Roman" w:cs="Times New Roman"/>
          <w:sz w:val="28"/>
          <w:szCs w:val="28"/>
        </w:rPr>
        <w:t>Электронный ресурс</w:t>
      </w:r>
      <w:r w:rsidR="00FF7BD2" w:rsidRPr="00FF7BD2">
        <w:rPr>
          <w:rFonts w:ascii="Times New Roman" w:hAnsi="Times New Roman" w:cs="Times New Roman"/>
          <w:sz w:val="28"/>
          <w:szCs w:val="28"/>
        </w:rPr>
        <w:t>]</w:t>
      </w:r>
      <w:r w:rsidR="00FF7BD2">
        <w:rPr>
          <w:rFonts w:ascii="Times New Roman" w:hAnsi="Times New Roman" w:cs="Times New Roman"/>
          <w:sz w:val="28"/>
          <w:szCs w:val="28"/>
        </w:rPr>
        <w:t xml:space="preserve">: режим доступа </w:t>
      </w:r>
      <w:hyperlink r:id="rId18" w:history="1">
        <w:r w:rsidR="00FF7BD2" w:rsidRPr="00F940AF">
          <w:rPr>
            <w:rStyle w:val="a4"/>
            <w:rFonts w:ascii="Times New Roman" w:hAnsi="Times New Roman" w:cs="Times New Roman"/>
            <w:sz w:val="28"/>
            <w:szCs w:val="28"/>
            <w:lang w:val="en-US"/>
          </w:rPr>
          <w:t>http</w:t>
        </w:r>
        <w:r w:rsidR="00FF7BD2" w:rsidRPr="00F940AF">
          <w:rPr>
            <w:rStyle w:val="a4"/>
            <w:rFonts w:ascii="Times New Roman" w:hAnsi="Times New Roman" w:cs="Times New Roman"/>
            <w:sz w:val="28"/>
            <w:szCs w:val="28"/>
          </w:rPr>
          <w:t>://</w:t>
        </w:r>
        <w:r w:rsidR="00FF7BD2" w:rsidRPr="00F940AF">
          <w:rPr>
            <w:rStyle w:val="a4"/>
            <w:rFonts w:ascii="Times New Roman" w:hAnsi="Times New Roman" w:cs="Times New Roman"/>
            <w:sz w:val="28"/>
            <w:szCs w:val="28"/>
            <w:lang w:val="en-US"/>
          </w:rPr>
          <w:t>www</w:t>
        </w:r>
        <w:r w:rsidR="00FF7BD2" w:rsidRPr="00F940AF">
          <w:rPr>
            <w:rStyle w:val="a4"/>
            <w:rFonts w:ascii="Times New Roman" w:hAnsi="Times New Roman" w:cs="Times New Roman"/>
            <w:sz w:val="28"/>
            <w:szCs w:val="28"/>
          </w:rPr>
          <w:t>.</w:t>
        </w:r>
        <w:proofErr w:type="spellStart"/>
        <w:r w:rsidR="00FF7BD2" w:rsidRPr="00F940AF">
          <w:rPr>
            <w:rStyle w:val="a4"/>
            <w:rFonts w:ascii="Times New Roman" w:hAnsi="Times New Roman" w:cs="Times New Roman"/>
            <w:sz w:val="28"/>
            <w:szCs w:val="28"/>
            <w:lang w:val="en-US"/>
          </w:rPr>
          <w:t>kamgov</w:t>
        </w:r>
        <w:proofErr w:type="spellEnd"/>
        <w:r w:rsidR="00FF7BD2" w:rsidRPr="00F940AF">
          <w:rPr>
            <w:rStyle w:val="a4"/>
            <w:rFonts w:ascii="Times New Roman" w:hAnsi="Times New Roman" w:cs="Times New Roman"/>
            <w:sz w:val="28"/>
            <w:szCs w:val="28"/>
          </w:rPr>
          <w:t>.</w:t>
        </w:r>
        <w:proofErr w:type="spellStart"/>
        <w:r w:rsidR="00FF7BD2" w:rsidRPr="00F940AF">
          <w:rPr>
            <w:rStyle w:val="a4"/>
            <w:rFonts w:ascii="Times New Roman" w:hAnsi="Times New Roman" w:cs="Times New Roman"/>
            <w:sz w:val="28"/>
            <w:szCs w:val="28"/>
            <w:lang w:val="en-US"/>
          </w:rPr>
          <w:t>ru</w:t>
        </w:r>
        <w:proofErr w:type="spellEnd"/>
        <w:r w:rsidR="00FF7BD2" w:rsidRPr="00F940AF">
          <w:rPr>
            <w:rStyle w:val="a4"/>
            <w:rFonts w:ascii="Times New Roman" w:hAnsi="Times New Roman" w:cs="Times New Roman"/>
            <w:sz w:val="28"/>
            <w:szCs w:val="28"/>
          </w:rPr>
          <w:t>/</w:t>
        </w:r>
        <w:proofErr w:type="spellStart"/>
        <w:r w:rsidR="00FF7BD2" w:rsidRPr="00F940AF">
          <w:rPr>
            <w:rStyle w:val="a4"/>
            <w:rFonts w:ascii="Times New Roman" w:hAnsi="Times New Roman" w:cs="Times New Roman"/>
            <w:sz w:val="28"/>
            <w:szCs w:val="28"/>
          </w:rPr>
          <w:t>minecon</w:t>
        </w:r>
        <w:proofErr w:type="spellEnd"/>
      </w:hyperlink>
      <w:r w:rsidR="00FF7BD2">
        <w:rPr>
          <w:rFonts w:ascii="Times New Roman" w:hAnsi="Times New Roman" w:cs="Times New Roman"/>
          <w:sz w:val="28"/>
          <w:szCs w:val="28"/>
        </w:rPr>
        <w:t xml:space="preserve"> (дата обращения 25.08.2016 г.)</w:t>
      </w:r>
    </w:p>
    <w:p w:rsidR="007A0DFF" w:rsidRDefault="007A0DFF" w:rsidP="0019552A">
      <w:pPr>
        <w:pStyle w:val="ac"/>
        <w:numPr>
          <w:ilvl w:val="0"/>
          <w:numId w:val="4"/>
        </w:numPr>
        <w:spacing w:after="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rPr>
        <w:t>Тайгибова</w:t>
      </w:r>
      <w:proofErr w:type="spellEnd"/>
      <w:r>
        <w:rPr>
          <w:rFonts w:ascii="Times New Roman" w:hAnsi="Times New Roman" w:cs="Times New Roman"/>
          <w:sz w:val="28"/>
          <w:szCs w:val="28"/>
        </w:rPr>
        <w:t>, Т.Т. Анализ состояния и перспективы развития въездного туризма в современной России // Актуальные вопросы экономики и управления: материалы международной научной конференции (г. Москва, апрель 2011). Т.</w:t>
      </w:r>
      <w:r w:rsidRPr="00690A9A">
        <w:rPr>
          <w:rFonts w:ascii="Times New Roman" w:hAnsi="Times New Roman" w:cs="Times New Roman"/>
          <w:sz w:val="28"/>
          <w:szCs w:val="28"/>
        </w:rPr>
        <w:t xml:space="preserve"> </w:t>
      </w:r>
      <w:r>
        <w:rPr>
          <w:rFonts w:ascii="Times New Roman" w:hAnsi="Times New Roman" w:cs="Times New Roman"/>
          <w:sz w:val="28"/>
          <w:szCs w:val="28"/>
          <w:lang w:val="en-US"/>
        </w:rPr>
        <w:t>II</w:t>
      </w:r>
      <w:r>
        <w:rPr>
          <w:rFonts w:ascii="Times New Roman" w:hAnsi="Times New Roman" w:cs="Times New Roman"/>
          <w:sz w:val="28"/>
          <w:szCs w:val="28"/>
        </w:rPr>
        <w:t>. – М.: РИОР, 2011. – С. 218-223.</w:t>
      </w:r>
    </w:p>
    <w:p w:rsidR="004456B4" w:rsidRDefault="004456B4" w:rsidP="0019552A">
      <w:pPr>
        <w:pStyle w:val="ac"/>
        <w:spacing w:after="0" w:line="360" w:lineRule="auto"/>
        <w:ind w:left="0" w:firstLine="709"/>
        <w:jc w:val="center"/>
        <w:rPr>
          <w:rFonts w:ascii="Times New Roman" w:hAnsi="Times New Roman" w:cs="Times New Roman"/>
          <w:sz w:val="28"/>
          <w:szCs w:val="28"/>
        </w:rPr>
      </w:pPr>
      <w:r>
        <w:rPr>
          <w:rFonts w:ascii="Times New Roman" w:hAnsi="Times New Roman" w:cs="Times New Roman"/>
          <w:sz w:val="28"/>
          <w:szCs w:val="28"/>
        </w:rPr>
        <w:t>Электронные ресурсы</w:t>
      </w:r>
    </w:p>
    <w:p w:rsidR="00BE6CBD" w:rsidRPr="003F6FCA" w:rsidRDefault="00374C8C" w:rsidP="00A43272">
      <w:pPr>
        <w:pStyle w:val="ac"/>
        <w:numPr>
          <w:ilvl w:val="0"/>
          <w:numId w:val="4"/>
        </w:numPr>
        <w:spacing w:after="0" w:line="360" w:lineRule="auto"/>
        <w:ind w:left="0" w:firstLine="709"/>
        <w:jc w:val="center"/>
        <w:rPr>
          <w:rFonts w:ascii="Times New Roman" w:hAnsi="Times New Roman" w:cs="Times New Roman"/>
          <w:b/>
          <w:sz w:val="28"/>
        </w:rPr>
      </w:pPr>
      <w:r w:rsidRPr="003F6FCA">
        <w:rPr>
          <w:rFonts w:ascii="Times New Roman" w:hAnsi="Times New Roman" w:cs="Times New Roman"/>
          <w:sz w:val="28"/>
          <w:szCs w:val="28"/>
        </w:rPr>
        <w:t>Итоги 1</w:t>
      </w:r>
      <w:r w:rsidR="004456B4" w:rsidRPr="003F6FCA">
        <w:rPr>
          <w:rFonts w:ascii="Times New Roman" w:hAnsi="Times New Roman" w:cs="Times New Roman"/>
          <w:sz w:val="28"/>
          <w:szCs w:val="28"/>
        </w:rPr>
        <w:t xml:space="preserve"> полугодия 2016 г. [Электронный ресурс] – Прим край стат.</w:t>
      </w:r>
      <w:bookmarkStart w:id="0" w:name="_GoBack"/>
      <w:bookmarkEnd w:id="0"/>
    </w:p>
    <w:p w:rsidR="001E0C10" w:rsidRDefault="001E0C10" w:rsidP="00233AB5">
      <w:pPr>
        <w:spacing w:after="0" w:line="360" w:lineRule="auto"/>
        <w:jc w:val="both"/>
        <w:rPr>
          <w:rFonts w:ascii="Times New Roman" w:hAnsi="Times New Roman" w:cs="Times New Roman"/>
          <w:b/>
          <w:sz w:val="28"/>
        </w:rPr>
      </w:pPr>
    </w:p>
    <w:p w:rsidR="001E0C10" w:rsidRDefault="001E0C10" w:rsidP="00233AB5">
      <w:pPr>
        <w:spacing w:after="0" w:line="360" w:lineRule="auto"/>
        <w:jc w:val="both"/>
        <w:rPr>
          <w:rFonts w:ascii="Times New Roman" w:hAnsi="Times New Roman" w:cs="Times New Roman"/>
          <w:b/>
          <w:sz w:val="28"/>
        </w:rPr>
      </w:pPr>
    </w:p>
    <w:p w:rsidR="001E0C10" w:rsidRPr="003C6B74" w:rsidRDefault="001E0C10" w:rsidP="00233AB5">
      <w:pPr>
        <w:spacing w:after="0" w:line="360" w:lineRule="auto"/>
        <w:jc w:val="center"/>
        <w:rPr>
          <w:rFonts w:ascii="Times New Roman" w:hAnsi="Times New Roman" w:cs="Times New Roman"/>
          <w:sz w:val="28"/>
          <w14:textOutline w14:w="9525" w14:cap="rnd" w14:cmpd="sng" w14:algn="ctr">
            <w14:solidFill>
              <w14:schemeClr w14:val="accent2">
                <w14:lumMod w14:val="60000"/>
                <w14:lumOff w14:val="40000"/>
              </w14:schemeClr>
            </w14:solidFill>
            <w14:prstDash w14:val="solid"/>
            <w14:bevel/>
          </w14:textOutline>
        </w:rPr>
      </w:pPr>
    </w:p>
    <w:p w:rsidR="009576CA" w:rsidRDefault="009576CA" w:rsidP="009576CA">
      <w:pPr>
        <w:spacing w:after="0" w:line="360" w:lineRule="auto"/>
        <w:jc w:val="both"/>
        <w:rPr>
          <w:rFonts w:ascii="Times New Roman" w:hAnsi="Times New Roman" w:cs="Times New Roman"/>
          <w:sz w:val="24"/>
        </w:rPr>
      </w:pPr>
    </w:p>
    <w:sectPr w:rsidR="009576CA" w:rsidSect="0019552A">
      <w:footerReference w:type="default" r:id="rId19"/>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B44" w:rsidRDefault="00782B44" w:rsidP="00782B44">
      <w:pPr>
        <w:spacing w:after="0" w:line="240" w:lineRule="auto"/>
      </w:pPr>
      <w:r>
        <w:separator/>
      </w:r>
    </w:p>
  </w:endnote>
  <w:endnote w:type="continuationSeparator" w:id="0">
    <w:p w:rsidR="00782B44" w:rsidRDefault="00782B44" w:rsidP="00782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3220441"/>
      <w:docPartObj>
        <w:docPartGallery w:val="Page Numbers (Bottom of Page)"/>
        <w:docPartUnique/>
      </w:docPartObj>
    </w:sdtPr>
    <w:sdtEndPr/>
    <w:sdtContent>
      <w:p w:rsidR="00782B44" w:rsidRDefault="00782B44">
        <w:pPr>
          <w:pStyle w:val="af"/>
        </w:pPr>
        <w:r>
          <w:fldChar w:fldCharType="begin"/>
        </w:r>
        <w:r>
          <w:instrText>PAGE   \* MERGEFORMAT</w:instrText>
        </w:r>
        <w:r>
          <w:fldChar w:fldCharType="separate"/>
        </w:r>
        <w:r w:rsidR="003F6FCA">
          <w:rPr>
            <w:noProof/>
          </w:rPr>
          <w:t>14</w:t>
        </w:r>
        <w:r>
          <w:fldChar w:fldCharType="end"/>
        </w:r>
      </w:p>
    </w:sdtContent>
  </w:sdt>
  <w:p w:rsidR="00782B44" w:rsidRDefault="00782B4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B44" w:rsidRDefault="00782B44" w:rsidP="00782B44">
      <w:pPr>
        <w:spacing w:after="0" w:line="240" w:lineRule="auto"/>
      </w:pPr>
      <w:r>
        <w:separator/>
      </w:r>
    </w:p>
  </w:footnote>
  <w:footnote w:type="continuationSeparator" w:id="0">
    <w:p w:rsidR="00782B44" w:rsidRDefault="00782B44" w:rsidP="00782B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B449CC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0443AA0"/>
    <w:multiLevelType w:val="hybridMultilevel"/>
    <w:tmpl w:val="8034D0B2"/>
    <w:lvl w:ilvl="0" w:tplc="F6D28706">
      <w:start w:val="3"/>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A0B6BFF"/>
    <w:multiLevelType w:val="hybridMultilevel"/>
    <w:tmpl w:val="AE1CDD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50B21454"/>
    <w:multiLevelType w:val="hybridMultilevel"/>
    <w:tmpl w:val="8F0AE2BE"/>
    <w:lvl w:ilvl="0" w:tplc="2AC4FFA8">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48B046E"/>
    <w:multiLevelType w:val="hybridMultilevel"/>
    <w:tmpl w:val="404E438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6A047024"/>
    <w:multiLevelType w:val="hybridMultilevel"/>
    <w:tmpl w:val="6FA817C2"/>
    <w:lvl w:ilvl="0" w:tplc="12801E4A">
      <w:start w:val="3"/>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89146C"/>
    <w:multiLevelType w:val="hybridMultilevel"/>
    <w:tmpl w:val="94DADC2A"/>
    <w:lvl w:ilvl="0" w:tplc="8B90932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5"/>
  </w:num>
  <w:num w:numId="3">
    <w:abstractNumId w:val="0"/>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6A"/>
    <w:rsid w:val="0000142C"/>
    <w:rsid w:val="000B4685"/>
    <w:rsid w:val="000C1AAE"/>
    <w:rsid w:val="000C4D1C"/>
    <w:rsid w:val="000D1F4A"/>
    <w:rsid w:val="000E5772"/>
    <w:rsid w:val="00146DE2"/>
    <w:rsid w:val="0016519E"/>
    <w:rsid w:val="00193247"/>
    <w:rsid w:val="0019552A"/>
    <w:rsid w:val="001A2DBE"/>
    <w:rsid w:val="001E0C10"/>
    <w:rsid w:val="00233AB5"/>
    <w:rsid w:val="0026016D"/>
    <w:rsid w:val="002608DA"/>
    <w:rsid w:val="00280556"/>
    <w:rsid w:val="002A3C7C"/>
    <w:rsid w:val="002F102B"/>
    <w:rsid w:val="0031597B"/>
    <w:rsid w:val="00333DF4"/>
    <w:rsid w:val="00374C8C"/>
    <w:rsid w:val="00380FF0"/>
    <w:rsid w:val="003C6B74"/>
    <w:rsid w:val="003F6FCA"/>
    <w:rsid w:val="004456B4"/>
    <w:rsid w:val="00534418"/>
    <w:rsid w:val="00556CC7"/>
    <w:rsid w:val="00585D11"/>
    <w:rsid w:val="005C4692"/>
    <w:rsid w:val="005D167D"/>
    <w:rsid w:val="005D72BD"/>
    <w:rsid w:val="005E7E06"/>
    <w:rsid w:val="00646B9C"/>
    <w:rsid w:val="00684A5F"/>
    <w:rsid w:val="00690A9A"/>
    <w:rsid w:val="006A203D"/>
    <w:rsid w:val="006D6CAE"/>
    <w:rsid w:val="006F48AD"/>
    <w:rsid w:val="0076500C"/>
    <w:rsid w:val="00782B44"/>
    <w:rsid w:val="007A0DFF"/>
    <w:rsid w:val="007D266B"/>
    <w:rsid w:val="007E09C9"/>
    <w:rsid w:val="0087336A"/>
    <w:rsid w:val="00890387"/>
    <w:rsid w:val="008F041E"/>
    <w:rsid w:val="00905292"/>
    <w:rsid w:val="00940C16"/>
    <w:rsid w:val="009576CA"/>
    <w:rsid w:val="009707EB"/>
    <w:rsid w:val="00A67A42"/>
    <w:rsid w:val="00AC78EA"/>
    <w:rsid w:val="00B0364A"/>
    <w:rsid w:val="00B20D25"/>
    <w:rsid w:val="00BB6C10"/>
    <w:rsid w:val="00BD7FB9"/>
    <w:rsid w:val="00BE6CBD"/>
    <w:rsid w:val="00C01064"/>
    <w:rsid w:val="00C32FBB"/>
    <w:rsid w:val="00C82C0D"/>
    <w:rsid w:val="00C94D82"/>
    <w:rsid w:val="00CA7A1C"/>
    <w:rsid w:val="00CB41F3"/>
    <w:rsid w:val="00D22EBD"/>
    <w:rsid w:val="00D317CC"/>
    <w:rsid w:val="00D91F2D"/>
    <w:rsid w:val="00DC05CA"/>
    <w:rsid w:val="00DC7CF9"/>
    <w:rsid w:val="00DF092F"/>
    <w:rsid w:val="00DF1B5E"/>
    <w:rsid w:val="00E000A5"/>
    <w:rsid w:val="00E07F34"/>
    <w:rsid w:val="00E25870"/>
    <w:rsid w:val="00E46A2D"/>
    <w:rsid w:val="00E958D3"/>
    <w:rsid w:val="00EB1A89"/>
    <w:rsid w:val="00EC6A53"/>
    <w:rsid w:val="00EE1EB0"/>
    <w:rsid w:val="00EE2990"/>
    <w:rsid w:val="00F23485"/>
    <w:rsid w:val="00F51617"/>
    <w:rsid w:val="00F62866"/>
    <w:rsid w:val="00F6595A"/>
    <w:rsid w:val="00F93F3E"/>
    <w:rsid w:val="00FA027F"/>
    <w:rsid w:val="00FF7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12A683-1865-4A38-81CD-4055EC5E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46B9C"/>
    <w:rPr>
      <w:color w:val="0563C1" w:themeColor="hyperlink"/>
      <w:u w:val="single"/>
    </w:rPr>
  </w:style>
  <w:style w:type="character" w:styleId="a5">
    <w:name w:val="annotation reference"/>
    <w:basedOn w:val="a1"/>
    <w:uiPriority w:val="99"/>
    <w:semiHidden/>
    <w:unhideWhenUsed/>
    <w:rsid w:val="00585D11"/>
    <w:rPr>
      <w:sz w:val="16"/>
      <w:szCs w:val="16"/>
    </w:rPr>
  </w:style>
  <w:style w:type="paragraph" w:styleId="a6">
    <w:name w:val="annotation text"/>
    <w:basedOn w:val="a0"/>
    <w:link w:val="a7"/>
    <w:uiPriority w:val="99"/>
    <w:semiHidden/>
    <w:unhideWhenUsed/>
    <w:rsid w:val="00585D11"/>
    <w:pPr>
      <w:spacing w:line="240" w:lineRule="auto"/>
    </w:pPr>
    <w:rPr>
      <w:sz w:val="20"/>
      <w:szCs w:val="20"/>
    </w:rPr>
  </w:style>
  <w:style w:type="character" w:customStyle="1" w:styleId="a7">
    <w:name w:val="Текст примечания Знак"/>
    <w:basedOn w:val="a1"/>
    <w:link w:val="a6"/>
    <w:uiPriority w:val="99"/>
    <w:semiHidden/>
    <w:rsid w:val="00585D11"/>
    <w:rPr>
      <w:sz w:val="20"/>
      <w:szCs w:val="20"/>
    </w:rPr>
  </w:style>
  <w:style w:type="paragraph" w:styleId="a8">
    <w:name w:val="annotation subject"/>
    <w:basedOn w:val="a6"/>
    <w:next w:val="a6"/>
    <w:link w:val="a9"/>
    <w:uiPriority w:val="99"/>
    <w:semiHidden/>
    <w:unhideWhenUsed/>
    <w:rsid w:val="00585D11"/>
    <w:rPr>
      <w:b/>
      <w:bCs/>
    </w:rPr>
  </w:style>
  <w:style w:type="character" w:customStyle="1" w:styleId="a9">
    <w:name w:val="Тема примечания Знак"/>
    <w:basedOn w:val="a7"/>
    <w:link w:val="a8"/>
    <w:uiPriority w:val="99"/>
    <w:semiHidden/>
    <w:rsid w:val="00585D11"/>
    <w:rPr>
      <w:b/>
      <w:bCs/>
      <w:sz w:val="20"/>
      <w:szCs w:val="20"/>
    </w:rPr>
  </w:style>
  <w:style w:type="paragraph" w:styleId="aa">
    <w:name w:val="Balloon Text"/>
    <w:basedOn w:val="a0"/>
    <w:link w:val="ab"/>
    <w:uiPriority w:val="99"/>
    <w:semiHidden/>
    <w:unhideWhenUsed/>
    <w:rsid w:val="00585D11"/>
    <w:pPr>
      <w:spacing w:after="0" w:line="240" w:lineRule="auto"/>
    </w:pPr>
    <w:rPr>
      <w:rFonts w:ascii="Segoe UI" w:hAnsi="Segoe UI" w:cs="Segoe UI"/>
      <w:sz w:val="18"/>
      <w:szCs w:val="18"/>
    </w:rPr>
  </w:style>
  <w:style w:type="character" w:customStyle="1" w:styleId="ab">
    <w:name w:val="Текст выноски Знак"/>
    <w:basedOn w:val="a1"/>
    <w:link w:val="aa"/>
    <w:uiPriority w:val="99"/>
    <w:semiHidden/>
    <w:rsid w:val="00585D11"/>
    <w:rPr>
      <w:rFonts w:ascii="Segoe UI" w:hAnsi="Segoe UI" w:cs="Segoe UI"/>
      <w:sz w:val="18"/>
      <w:szCs w:val="18"/>
    </w:rPr>
  </w:style>
  <w:style w:type="paragraph" w:styleId="ac">
    <w:name w:val="List Paragraph"/>
    <w:basedOn w:val="a0"/>
    <w:uiPriority w:val="34"/>
    <w:qFormat/>
    <w:rsid w:val="007D266B"/>
    <w:pPr>
      <w:ind w:left="720"/>
      <w:contextualSpacing/>
    </w:pPr>
  </w:style>
  <w:style w:type="paragraph" w:styleId="a">
    <w:name w:val="List Bullet"/>
    <w:basedOn w:val="a0"/>
    <w:uiPriority w:val="99"/>
    <w:unhideWhenUsed/>
    <w:rsid w:val="00E07F34"/>
    <w:pPr>
      <w:numPr>
        <w:numId w:val="3"/>
      </w:numPr>
      <w:contextualSpacing/>
    </w:pPr>
  </w:style>
  <w:style w:type="paragraph" w:styleId="ad">
    <w:name w:val="header"/>
    <w:basedOn w:val="a0"/>
    <w:link w:val="ae"/>
    <w:uiPriority w:val="99"/>
    <w:unhideWhenUsed/>
    <w:rsid w:val="00782B44"/>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782B44"/>
  </w:style>
  <w:style w:type="paragraph" w:styleId="af">
    <w:name w:val="footer"/>
    <w:basedOn w:val="a0"/>
    <w:link w:val="af0"/>
    <w:uiPriority w:val="99"/>
    <w:unhideWhenUsed/>
    <w:rsid w:val="00782B44"/>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782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9233211">
      <w:bodyDiv w:val="1"/>
      <w:marLeft w:val="0"/>
      <w:marRight w:val="0"/>
      <w:marTop w:val="0"/>
      <w:marBottom w:val="0"/>
      <w:divBdr>
        <w:top w:val="none" w:sz="0" w:space="0" w:color="auto"/>
        <w:left w:val="none" w:sz="0" w:space="0" w:color="auto"/>
        <w:bottom w:val="none" w:sz="0" w:space="0" w:color="auto"/>
        <w:right w:val="none" w:sz="0" w:space="0" w:color="auto"/>
      </w:divBdr>
    </w:div>
    <w:div w:id="193281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ksandr.LatkinP@vvsu.ru" TargetMode="External"/><Relationship Id="rId13" Type="http://schemas.openxmlformats.org/officeDocument/2006/relationships/diagramColors" Target="diagrams/colors1.xml"/><Relationship Id="rId18" Type="http://schemas.openxmlformats.org/officeDocument/2006/relationships/hyperlink" Target="http://www.kamgov.ru/minec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mkrf.ru//ministerstvo/sovet/?SECTION_ID=112731" TargetMode="Externa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_Microsoft_Office_Excel_2007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_Microsoft_Office_Excel_2007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7095716413188834E-2"/>
          <c:y val="0.10261074398157727"/>
          <c:w val="0.90661035722574956"/>
          <c:h val="0.79054847664907424"/>
        </c:manualLayout>
      </c:layout>
      <c:lineChart>
        <c:grouping val="standard"/>
        <c:varyColors val="0"/>
        <c:ser>
          <c:idx val="0"/>
          <c:order val="0"/>
          <c:tx>
            <c:strRef>
              <c:f>Лист1!$B$1</c:f>
              <c:strCache>
                <c:ptCount val="1"/>
                <c:pt idx="0">
                  <c:v>Приморский край</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Лист1!$A$2:$A$7</c:f>
              <c:strCache>
                <c:ptCount val="6"/>
                <c:pt idx="0">
                  <c:v>2011</c:v>
                </c:pt>
                <c:pt idx="1">
                  <c:v>2012</c:v>
                </c:pt>
                <c:pt idx="2">
                  <c:v>2013</c:v>
                </c:pt>
                <c:pt idx="3">
                  <c:v>2014</c:v>
                </c:pt>
                <c:pt idx="4">
                  <c:v>2015</c:v>
                </c:pt>
                <c:pt idx="5">
                  <c:v>2016 (прогноз)</c:v>
                </c:pt>
              </c:strCache>
            </c:strRef>
          </c:cat>
          <c:val>
            <c:numRef>
              <c:f>Лист1!$B$2:$B$7</c:f>
              <c:numCache>
                <c:formatCode>General</c:formatCode>
                <c:ptCount val="6"/>
                <c:pt idx="0">
                  <c:v>82.4</c:v>
                </c:pt>
                <c:pt idx="1">
                  <c:v>95.4</c:v>
                </c:pt>
                <c:pt idx="2">
                  <c:v>270.89999999999998</c:v>
                </c:pt>
                <c:pt idx="3">
                  <c:v>279.10000000000002</c:v>
                </c:pt>
                <c:pt idx="4">
                  <c:v>328.4</c:v>
                </c:pt>
                <c:pt idx="5">
                  <c:v>360</c:v>
                </c:pt>
              </c:numCache>
            </c:numRef>
          </c:val>
          <c:smooth val="0"/>
        </c:ser>
        <c:ser>
          <c:idx val="1"/>
          <c:order val="1"/>
          <c:tx>
            <c:strRef>
              <c:f>Лист1!$C$1</c:f>
              <c:strCache>
                <c:ptCount val="1"/>
                <c:pt idx="0">
                  <c:v>Камчатский край </c:v>
                </c:pt>
              </c:strCache>
            </c:strRef>
          </c:tx>
          <c:spPr>
            <a:ln w="22225" cap="sq">
              <a:solidFill>
                <a:schemeClr val="accent2"/>
              </a:solidFill>
              <a:round/>
              <a:tailEnd type="none"/>
            </a:ln>
            <a:effectLst/>
          </c:spPr>
          <c:marker>
            <c:symbol val="circl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Лист1!$A$2:$A$7</c:f>
              <c:strCache>
                <c:ptCount val="6"/>
                <c:pt idx="0">
                  <c:v>2011</c:v>
                </c:pt>
                <c:pt idx="1">
                  <c:v>2012</c:v>
                </c:pt>
                <c:pt idx="2">
                  <c:v>2013</c:v>
                </c:pt>
                <c:pt idx="3">
                  <c:v>2014</c:v>
                </c:pt>
                <c:pt idx="4">
                  <c:v>2015</c:v>
                </c:pt>
                <c:pt idx="5">
                  <c:v>2016 (прогноз)</c:v>
                </c:pt>
              </c:strCache>
            </c:strRef>
          </c:cat>
          <c:val>
            <c:numRef>
              <c:f>Лист1!$C$2:$C$7</c:f>
              <c:numCache>
                <c:formatCode>General</c:formatCode>
                <c:ptCount val="6"/>
                <c:pt idx="0">
                  <c:v>9.76</c:v>
                </c:pt>
                <c:pt idx="1">
                  <c:v>10.25</c:v>
                </c:pt>
                <c:pt idx="2">
                  <c:v>11.36</c:v>
                </c:pt>
                <c:pt idx="3">
                  <c:v>14.62</c:v>
                </c:pt>
                <c:pt idx="4">
                  <c:v>14.2</c:v>
                </c:pt>
                <c:pt idx="5">
                  <c:v>16.350000000000001</c:v>
                </c:pt>
              </c:numCache>
            </c:numRef>
          </c:val>
          <c:smooth val="0"/>
        </c:ser>
        <c:dLbls>
          <c:showLegendKey val="0"/>
          <c:showVal val="0"/>
          <c:showCatName val="0"/>
          <c:showSerName val="0"/>
          <c:showPercent val="0"/>
          <c:showBubbleSize val="0"/>
        </c:dLbls>
        <c:marker val="1"/>
        <c:smooth val="0"/>
        <c:axId val="239351248"/>
        <c:axId val="239920536"/>
      </c:lineChart>
      <c:catAx>
        <c:axId val="2393512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239920536"/>
        <c:crosses val="autoZero"/>
        <c:auto val="1"/>
        <c:lblAlgn val="ctr"/>
        <c:lblOffset val="100"/>
        <c:noMultiLvlLbl val="0"/>
      </c:catAx>
      <c:valAx>
        <c:axId val="239920536"/>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ru-RU"/>
                  <a:t>Тыс. чел.</a:t>
                </a:r>
              </a:p>
            </c:rich>
          </c:tx>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ru-RU"/>
            </a:p>
          </c:txPr>
        </c:title>
        <c:numFmt formatCode="General"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9351248"/>
        <c:crosses val="autoZero"/>
        <c:crossBetween val="between"/>
        <c:majorUnit val="25"/>
      </c:valAx>
      <c:spPr>
        <a:noFill/>
        <a:ln>
          <a:solidFill>
            <a:schemeClr val="accent1"/>
          </a:solidFill>
          <a:prstDash val="sysDot"/>
        </a:ln>
        <a:effectLst/>
      </c:spPr>
    </c:plotArea>
    <c:legend>
      <c:legendPos val="t"/>
      <c:layout>
        <c:manualLayout>
          <c:xMode val="edge"/>
          <c:yMode val="edge"/>
          <c:x val="0.26669918182904329"/>
          <c:y val="0"/>
          <c:w val="0.45828735656639885"/>
          <c:h val="5.742766074608208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023549139690872E-2"/>
          <c:y val="5.7658730158730159E-2"/>
          <c:w val="0.92644411636045498"/>
          <c:h val="0.8587167229096363"/>
        </c:manualLayout>
      </c:layout>
      <c:barChart>
        <c:barDir val="col"/>
        <c:grouping val="stacked"/>
        <c:varyColors val="0"/>
        <c:ser>
          <c:idx val="0"/>
          <c:order val="0"/>
          <c:tx>
            <c:strRef>
              <c:f>Лист1!$B$1</c:f>
              <c:strCache>
                <c:ptCount val="1"/>
                <c:pt idx="0">
                  <c:v>Владивосток</c:v>
                </c:pt>
              </c:strCache>
            </c:strRef>
          </c:tx>
          <c:spPr>
            <a:solidFill>
              <a:schemeClr val="accent6">
                <a:lumMod val="60000"/>
                <a:lumOff val="40000"/>
              </a:schemeClr>
            </a:solidFill>
            <a:ln>
              <a:noFill/>
            </a:ln>
            <a:effectLst/>
            <a:scene3d>
              <a:camera prst="orthographicFront"/>
              <a:lightRig rig="threePt" dir="t"/>
            </a:scene3d>
            <a:sp3d>
              <a:bevelT w="19050"/>
              <a:bevelB w="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dk1">
                          <a:lumMod val="35000"/>
                          <a:lumOff val="65000"/>
                        </a:schemeClr>
                      </a:solidFill>
                      <a:round/>
                    </a:ln>
                    <a:effectLst/>
                  </c:spPr>
                </c15:leaderLines>
              </c:ext>
            </c:extLst>
          </c:dLbls>
          <c:cat>
            <c:strRef>
              <c:f>Лист1!$A$2:$A$7</c:f>
              <c:strCache>
                <c:ptCount val="6"/>
                <c:pt idx="0">
                  <c:v>2011</c:v>
                </c:pt>
                <c:pt idx="1">
                  <c:v>2012</c:v>
                </c:pt>
                <c:pt idx="2">
                  <c:v>2013</c:v>
                </c:pt>
                <c:pt idx="3">
                  <c:v>2014</c:v>
                </c:pt>
                <c:pt idx="4">
                  <c:v>2015</c:v>
                </c:pt>
                <c:pt idx="5">
                  <c:v>2016 (прогноз)</c:v>
                </c:pt>
              </c:strCache>
            </c:strRef>
          </c:cat>
          <c:val>
            <c:numRef>
              <c:f>Лист1!$B$2:$B$7</c:f>
              <c:numCache>
                <c:formatCode>General</c:formatCode>
                <c:ptCount val="6"/>
                <c:pt idx="0">
                  <c:v>37.799999999999997</c:v>
                </c:pt>
                <c:pt idx="1">
                  <c:v>41.6</c:v>
                </c:pt>
                <c:pt idx="2">
                  <c:v>47.1</c:v>
                </c:pt>
                <c:pt idx="3">
                  <c:v>53.9</c:v>
                </c:pt>
                <c:pt idx="4">
                  <c:v>50.1</c:v>
                </c:pt>
                <c:pt idx="5">
                  <c:v>56.1</c:v>
                </c:pt>
              </c:numCache>
            </c:numRef>
          </c:val>
        </c:ser>
        <c:dLbls>
          <c:dLblPos val="ctr"/>
          <c:showLegendKey val="0"/>
          <c:showVal val="1"/>
          <c:showCatName val="0"/>
          <c:showSerName val="0"/>
          <c:showPercent val="0"/>
          <c:showBubbleSize val="0"/>
        </c:dLbls>
        <c:gapWidth val="64"/>
        <c:overlap val="47"/>
        <c:axId val="241366384"/>
        <c:axId val="241365600"/>
      </c:barChart>
      <c:catAx>
        <c:axId val="24136638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ru-RU"/>
          </a:p>
        </c:txPr>
        <c:crossAx val="241365600"/>
        <c:crosses val="autoZero"/>
        <c:auto val="1"/>
        <c:lblAlgn val="ctr"/>
        <c:lblOffset val="100"/>
        <c:noMultiLvlLbl val="0"/>
      </c:catAx>
      <c:valAx>
        <c:axId val="24136560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ru-RU"/>
                  <a:t>Тыс.</a:t>
                </a:r>
                <a:r>
                  <a:rPr lang="ru-RU" baseline="0"/>
                  <a:t> человек</a:t>
                </a:r>
                <a:endParaRPr lang="ru-RU"/>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crossAx val="24136638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4011D5-23AA-4460-BB1B-D030693FA2B7}" type="doc">
      <dgm:prSet loTypeId="urn:microsoft.com/office/officeart/2005/8/layout/hierarchy3" loCatId="hierarchy" qsTypeId="urn:microsoft.com/office/officeart/2005/8/quickstyle/simple5" qsCatId="simple" csTypeId="urn:microsoft.com/office/officeart/2005/8/colors/colorful4" csCatId="colorful" phldr="1"/>
      <dgm:spPr/>
      <dgm:t>
        <a:bodyPr/>
        <a:lstStyle/>
        <a:p>
          <a:endParaRPr lang="ru-RU"/>
        </a:p>
      </dgm:t>
    </dgm:pt>
    <dgm:pt modelId="{BF44905E-911E-4368-8CCC-9E821B3E618C}">
      <dgm:prSet phldrT="[Текст]"/>
      <dgm:spPr/>
      <dgm:t>
        <a:bodyPr/>
        <a:lstStyle/>
        <a:p>
          <a:r>
            <a:rPr lang="ru-RU"/>
            <a:t>Америка</a:t>
          </a:r>
        </a:p>
      </dgm:t>
    </dgm:pt>
    <dgm:pt modelId="{97E82225-CEDC-4012-A7F0-96620FAC44AE}" type="parTrans" cxnId="{A29EDB23-138A-4BE9-A63F-C274E771F213}">
      <dgm:prSet/>
      <dgm:spPr/>
      <dgm:t>
        <a:bodyPr/>
        <a:lstStyle/>
        <a:p>
          <a:endParaRPr lang="ru-RU"/>
        </a:p>
      </dgm:t>
    </dgm:pt>
    <dgm:pt modelId="{7F0BBE6C-2BD7-47BB-A5D0-2DA039E9467E}" type="sibTrans" cxnId="{A29EDB23-138A-4BE9-A63F-C274E771F213}">
      <dgm:prSet/>
      <dgm:spPr/>
      <dgm:t>
        <a:bodyPr/>
        <a:lstStyle/>
        <a:p>
          <a:endParaRPr lang="ru-RU"/>
        </a:p>
      </dgm:t>
    </dgm:pt>
    <dgm:pt modelId="{C55F1DEF-0D62-476A-93BF-1F22F19862E6}">
      <dgm:prSet phldrT="[Текст]"/>
      <dgm:spPr/>
      <dgm:t>
        <a:bodyPr/>
        <a:lstStyle/>
        <a:p>
          <a:r>
            <a:rPr lang="ru-RU"/>
            <a:t>Аляска</a:t>
          </a:r>
        </a:p>
      </dgm:t>
    </dgm:pt>
    <dgm:pt modelId="{C1318965-8A57-4BCF-9FD3-C780066B0AEB}" type="parTrans" cxnId="{7D7C982D-4B5B-4339-AA44-DAD863080F7C}">
      <dgm:prSet/>
      <dgm:spPr/>
      <dgm:t>
        <a:bodyPr/>
        <a:lstStyle/>
        <a:p>
          <a:endParaRPr lang="ru-RU"/>
        </a:p>
      </dgm:t>
    </dgm:pt>
    <dgm:pt modelId="{E2824088-49D9-458C-8960-A1F398F1B6AC}" type="sibTrans" cxnId="{7D7C982D-4B5B-4339-AA44-DAD863080F7C}">
      <dgm:prSet/>
      <dgm:spPr/>
      <dgm:t>
        <a:bodyPr/>
        <a:lstStyle/>
        <a:p>
          <a:endParaRPr lang="ru-RU"/>
        </a:p>
      </dgm:t>
    </dgm:pt>
    <dgm:pt modelId="{A949FF89-B97B-4A6C-B63E-70E58F324899}">
      <dgm:prSet phldrT="[Текст]"/>
      <dgm:spPr/>
      <dgm:t>
        <a:bodyPr/>
        <a:lstStyle/>
        <a:p>
          <a:r>
            <a:rPr lang="ru-RU"/>
            <a:t>Северная Канада</a:t>
          </a:r>
        </a:p>
      </dgm:t>
    </dgm:pt>
    <dgm:pt modelId="{50A2C222-B9D6-4B8B-A331-7723F2DD14E8}" type="parTrans" cxnId="{5D51D1F2-9D49-4748-A344-33F066570A03}">
      <dgm:prSet/>
      <dgm:spPr/>
      <dgm:t>
        <a:bodyPr/>
        <a:lstStyle/>
        <a:p>
          <a:endParaRPr lang="ru-RU"/>
        </a:p>
      </dgm:t>
    </dgm:pt>
    <dgm:pt modelId="{5EE0A3F2-EA82-45F4-A96C-C118CAE3CB56}" type="sibTrans" cxnId="{5D51D1F2-9D49-4748-A344-33F066570A03}">
      <dgm:prSet/>
      <dgm:spPr/>
      <dgm:t>
        <a:bodyPr/>
        <a:lstStyle/>
        <a:p>
          <a:endParaRPr lang="ru-RU"/>
        </a:p>
      </dgm:t>
    </dgm:pt>
    <dgm:pt modelId="{B8BE1CBE-3408-439F-A580-B2A671D482C3}">
      <dgm:prSet phldrT="[Текст]"/>
      <dgm:spPr/>
      <dgm:t>
        <a:bodyPr/>
        <a:lstStyle/>
        <a:p>
          <a:r>
            <a:rPr lang="ru-RU"/>
            <a:t>Европа</a:t>
          </a:r>
        </a:p>
      </dgm:t>
    </dgm:pt>
    <dgm:pt modelId="{83A34FB9-7303-49E1-A685-D7B4FAC21A97}" type="parTrans" cxnId="{BB2EB0F4-234A-4688-B7F3-BA2FE4862785}">
      <dgm:prSet/>
      <dgm:spPr/>
      <dgm:t>
        <a:bodyPr/>
        <a:lstStyle/>
        <a:p>
          <a:endParaRPr lang="ru-RU"/>
        </a:p>
      </dgm:t>
    </dgm:pt>
    <dgm:pt modelId="{E861D6F7-73E0-4F17-84BD-E004F6BE1592}" type="sibTrans" cxnId="{BB2EB0F4-234A-4688-B7F3-BA2FE4862785}">
      <dgm:prSet/>
      <dgm:spPr/>
      <dgm:t>
        <a:bodyPr/>
        <a:lstStyle/>
        <a:p>
          <a:endParaRPr lang="ru-RU"/>
        </a:p>
      </dgm:t>
    </dgm:pt>
    <dgm:pt modelId="{4721A5DD-FC07-46DF-8974-930FFFF4C22C}">
      <dgm:prSet phldrT="[Текст]"/>
      <dgm:spPr/>
      <dgm:t>
        <a:bodyPr/>
        <a:lstStyle/>
        <a:p>
          <a:r>
            <a:rPr lang="ru-RU"/>
            <a:t>Норвегия</a:t>
          </a:r>
        </a:p>
      </dgm:t>
    </dgm:pt>
    <dgm:pt modelId="{132B4F61-91BC-41BE-B572-820ABA968456}" type="parTrans" cxnId="{4B09BF2F-B7EF-4A35-AB90-DC3DF499DD0A}">
      <dgm:prSet/>
      <dgm:spPr/>
      <dgm:t>
        <a:bodyPr/>
        <a:lstStyle/>
        <a:p>
          <a:endParaRPr lang="ru-RU"/>
        </a:p>
      </dgm:t>
    </dgm:pt>
    <dgm:pt modelId="{72B3636F-5709-4439-8993-6B030FEA2C03}" type="sibTrans" cxnId="{4B09BF2F-B7EF-4A35-AB90-DC3DF499DD0A}">
      <dgm:prSet/>
      <dgm:spPr/>
      <dgm:t>
        <a:bodyPr/>
        <a:lstStyle/>
        <a:p>
          <a:endParaRPr lang="ru-RU"/>
        </a:p>
      </dgm:t>
    </dgm:pt>
    <dgm:pt modelId="{359DF4BC-8B53-4493-9BB4-E61D495E6FF2}">
      <dgm:prSet phldrT="[Текст]"/>
      <dgm:spPr/>
      <dgm:t>
        <a:bodyPr/>
        <a:lstStyle/>
        <a:p>
          <a:r>
            <a:rPr lang="ru-RU"/>
            <a:t>АТР</a:t>
          </a:r>
        </a:p>
      </dgm:t>
    </dgm:pt>
    <dgm:pt modelId="{196FB961-AD0F-4276-AA60-EE3B0E99099D}" type="parTrans" cxnId="{FFD49592-DC10-4D17-BEB4-5BC48FEE0CC9}">
      <dgm:prSet/>
      <dgm:spPr/>
      <dgm:t>
        <a:bodyPr/>
        <a:lstStyle/>
        <a:p>
          <a:endParaRPr lang="ru-RU"/>
        </a:p>
      </dgm:t>
    </dgm:pt>
    <dgm:pt modelId="{E5855F0A-8AD1-4B8C-81CD-D593466E091D}" type="sibTrans" cxnId="{FFD49592-DC10-4D17-BEB4-5BC48FEE0CC9}">
      <dgm:prSet/>
      <dgm:spPr/>
      <dgm:t>
        <a:bodyPr/>
        <a:lstStyle/>
        <a:p>
          <a:endParaRPr lang="ru-RU"/>
        </a:p>
      </dgm:t>
    </dgm:pt>
    <dgm:pt modelId="{18A1FBEE-944D-42E0-A9A9-6FC6D9E111E4}">
      <dgm:prSet/>
      <dgm:spPr/>
      <dgm:t>
        <a:bodyPr/>
        <a:lstStyle/>
        <a:p>
          <a:r>
            <a:rPr lang="ru-RU"/>
            <a:t>Гренландия</a:t>
          </a:r>
        </a:p>
      </dgm:t>
    </dgm:pt>
    <dgm:pt modelId="{4BD6E269-C7E9-42A3-BE84-CCE898F9BCC2}" type="parTrans" cxnId="{DA9930A9-4ADE-46B4-92C6-A5EF2F47A2AC}">
      <dgm:prSet/>
      <dgm:spPr/>
      <dgm:t>
        <a:bodyPr/>
        <a:lstStyle/>
        <a:p>
          <a:endParaRPr lang="ru-RU"/>
        </a:p>
      </dgm:t>
    </dgm:pt>
    <dgm:pt modelId="{2DC8CD8F-5FB2-4C29-951C-156502B11FBC}" type="sibTrans" cxnId="{DA9930A9-4ADE-46B4-92C6-A5EF2F47A2AC}">
      <dgm:prSet/>
      <dgm:spPr/>
      <dgm:t>
        <a:bodyPr/>
        <a:lstStyle/>
        <a:p>
          <a:endParaRPr lang="ru-RU"/>
        </a:p>
      </dgm:t>
    </dgm:pt>
    <dgm:pt modelId="{63E5BDC5-4275-4D2A-925C-495AC43963D2}">
      <dgm:prSet/>
      <dgm:spPr/>
      <dgm:t>
        <a:bodyPr/>
        <a:lstStyle/>
        <a:p>
          <a:r>
            <a:rPr lang="ru-RU"/>
            <a:t>Исландия</a:t>
          </a:r>
        </a:p>
      </dgm:t>
    </dgm:pt>
    <dgm:pt modelId="{BC59F681-5A45-40EE-977B-940F5D036924}" type="parTrans" cxnId="{0965C4CE-FC09-4B6C-9D5F-3DEC0A8B8124}">
      <dgm:prSet/>
      <dgm:spPr/>
      <dgm:t>
        <a:bodyPr/>
        <a:lstStyle/>
        <a:p>
          <a:endParaRPr lang="ru-RU"/>
        </a:p>
      </dgm:t>
    </dgm:pt>
    <dgm:pt modelId="{B579C140-A3DF-4CD0-B8C9-4C605BB9EA77}" type="sibTrans" cxnId="{0965C4CE-FC09-4B6C-9D5F-3DEC0A8B8124}">
      <dgm:prSet/>
      <dgm:spPr/>
      <dgm:t>
        <a:bodyPr/>
        <a:lstStyle/>
        <a:p>
          <a:endParaRPr lang="ru-RU"/>
        </a:p>
      </dgm:t>
    </dgm:pt>
    <dgm:pt modelId="{12514C3B-52E9-4A10-AEAB-8EFC289682B3}">
      <dgm:prSet/>
      <dgm:spPr/>
      <dgm:t>
        <a:bodyPr/>
        <a:lstStyle/>
        <a:p>
          <a:r>
            <a:rPr lang="ru-RU"/>
            <a:t>Приморский край</a:t>
          </a:r>
        </a:p>
      </dgm:t>
    </dgm:pt>
    <dgm:pt modelId="{92F51766-9B72-454D-9EEC-33AF5578ECC8}" type="parTrans" cxnId="{7285D787-2E40-46CA-9111-559A8BFFD1EB}">
      <dgm:prSet/>
      <dgm:spPr/>
      <dgm:t>
        <a:bodyPr/>
        <a:lstStyle/>
        <a:p>
          <a:endParaRPr lang="ru-RU"/>
        </a:p>
      </dgm:t>
    </dgm:pt>
    <dgm:pt modelId="{B93F90E1-7C33-4FFF-ADA7-5C12E6D638EB}" type="sibTrans" cxnId="{7285D787-2E40-46CA-9111-559A8BFFD1EB}">
      <dgm:prSet/>
      <dgm:spPr/>
      <dgm:t>
        <a:bodyPr/>
        <a:lstStyle/>
        <a:p>
          <a:endParaRPr lang="ru-RU"/>
        </a:p>
      </dgm:t>
    </dgm:pt>
    <dgm:pt modelId="{267DB6C7-D876-4E1A-A4AD-71A7159E7BF6}">
      <dgm:prSet/>
      <dgm:spPr/>
      <dgm:t>
        <a:bodyPr/>
        <a:lstStyle/>
        <a:p>
          <a:r>
            <a:rPr lang="ru-RU"/>
            <a:t>Камчатский край</a:t>
          </a:r>
        </a:p>
      </dgm:t>
    </dgm:pt>
    <dgm:pt modelId="{FD6C1760-C46C-41B0-A830-66C7BE529296}" type="parTrans" cxnId="{9F196C2C-36CB-405D-BEEF-6A64578DB648}">
      <dgm:prSet/>
      <dgm:spPr/>
      <dgm:t>
        <a:bodyPr/>
        <a:lstStyle/>
        <a:p>
          <a:endParaRPr lang="ru-RU"/>
        </a:p>
      </dgm:t>
    </dgm:pt>
    <dgm:pt modelId="{B235892B-13A7-42AE-9EFF-84FD27C9D373}" type="sibTrans" cxnId="{9F196C2C-36CB-405D-BEEF-6A64578DB648}">
      <dgm:prSet/>
      <dgm:spPr/>
      <dgm:t>
        <a:bodyPr/>
        <a:lstStyle/>
        <a:p>
          <a:endParaRPr lang="ru-RU"/>
        </a:p>
      </dgm:t>
    </dgm:pt>
    <dgm:pt modelId="{63296DD3-990E-4978-B39F-508F89F8A009}">
      <dgm:prSet/>
      <dgm:spPr/>
      <dgm:t>
        <a:bodyPr/>
        <a:lstStyle/>
        <a:p>
          <a:r>
            <a:rPr lang="ru-RU"/>
            <a:t>Российская Арктика</a:t>
          </a:r>
        </a:p>
      </dgm:t>
    </dgm:pt>
    <dgm:pt modelId="{958B56FB-8EBA-44CE-8A7E-1042C3A243CE}" type="parTrans" cxnId="{A8069274-3492-4046-BC68-E718DAEB44DF}">
      <dgm:prSet/>
      <dgm:spPr/>
      <dgm:t>
        <a:bodyPr/>
        <a:lstStyle/>
        <a:p>
          <a:endParaRPr lang="ru-RU"/>
        </a:p>
      </dgm:t>
    </dgm:pt>
    <dgm:pt modelId="{63C6932B-9DDE-41A2-A4B8-ACF24D748086}" type="sibTrans" cxnId="{A8069274-3492-4046-BC68-E718DAEB44DF}">
      <dgm:prSet/>
      <dgm:spPr/>
      <dgm:t>
        <a:bodyPr/>
        <a:lstStyle/>
        <a:p>
          <a:endParaRPr lang="ru-RU"/>
        </a:p>
      </dgm:t>
    </dgm:pt>
    <dgm:pt modelId="{9AC694EE-F262-4A9C-8F79-A5BFFC8C8764}" type="pres">
      <dgm:prSet presAssocID="{D74011D5-23AA-4460-BB1B-D030693FA2B7}" presName="diagram" presStyleCnt="0">
        <dgm:presLayoutVars>
          <dgm:chPref val="1"/>
          <dgm:dir/>
          <dgm:animOne val="branch"/>
          <dgm:animLvl val="lvl"/>
          <dgm:resizeHandles/>
        </dgm:presLayoutVars>
      </dgm:prSet>
      <dgm:spPr/>
      <dgm:t>
        <a:bodyPr/>
        <a:lstStyle/>
        <a:p>
          <a:endParaRPr lang="ru-RU"/>
        </a:p>
      </dgm:t>
    </dgm:pt>
    <dgm:pt modelId="{DA28D98C-C35D-4D4D-9F2D-CDC58A937003}" type="pres">
      <dgm:prSet presAssocID="{BF44905E-911E-4368-8CCC-9E821B3E618C}" presName="root" presStyleCnt="0"/>
      <dgm:spPr/>
    </dgm:pt>
    <dgm:pt modelId="{3194D556-70E5-4F04-B27B-70D701A0B9A7}" type="pres">
      <dgm:prSet presAssocID="{BF44905E-911E-4368-8CCC-9E821B3E618C}" presName="rootComposite" presStyleCnt="0"/>
      <dgm:spPr/>
    </dgm:pt>
    <dgm:pt modelId="{2E48889D-B8F1-4F43-ABEE-CB93EADA88F6}" type="pres">
      <dgm:prSet presAssocID="{BF44905E-911E-4368-8CCC-9E821B3E618C}" presName="rootText" presStyleLbl="node1" presStyleIdx="0" presStyleCnt="3"/>
      <dgm:spPr/>
      <dgm:t>
        <a:bodyPr/>
        <a:lstStyle/>
        <a:p>
          <a:endParaRPr lang="ru-RU"/>
        </a:p>
      </dgm:t>
    </dgm:pt>
    <dgm:pt modelId="{6EF04A6F-EEFC-410B-9922-9A5A0D705786}" type="pres">
      <dgm:prSet presAssocID="{BF44905E-911E-4368-8CCC-9E821B3E618C}" presName="rootConnector" presStyleLbl="node1" presStyleIdx="0" presStyleCnt="3"/>
      <dgm:spPr/>
      <dgm:t>
        <a:bodyPr/>
        <a:lstStyle/>
        <a:p>
          <a:endParaRPr lang="ru-RU"/>
        </a:p>
      </dgm:t>
    </dgm:pt>
    <dgm:pt modelId="{74887FEF-7305-4668-A457-B45947598AE3}" type="pres">
      <dgm:prSet presAssocID="{BF44905E-911E-4368-8CCC-9E821B3E618C}" presName="childShape" presStyleCnt="0"/>
      <dgm:spPr/>
    </dgm:pt>
    <dgm:pt modelId="{5F41C6D9-7702-4684-948D-89DCF3A6FC0E}" type="pres">
      <dgm:prSet presAssocID="{C1318965-8A57-4BCF-9FD3-C780066B0AEB}" presName="Name13" presStyleLbl="parChTrans1D2" presStyleIdx="0" presStyleCnt="8"/>
      <dgm:spPr/>
      <dgm:t>
        <a:bodyPr/>
        <a:lstStyle/>
        <a:p>
          <a:endParaRPr lang="ru-RU"/>
        </a:p>
      </dgm:t>
    </dgm:pt>
    <dgm:pt modelId="{EF47AADD-41A8-4E4F-B79A-BA4ACADD51A3}" type="pres">
      <dgm:prSet presAssocID="{C55F1DEF-0D62-476A-93BF-1F22F19862E6}" presName="childText" presStyleLbl="bgAcc1" presStyleIdx="0" presStyleCnt="8">
        <dgm:presLayoutVars>
          <dgm:bulletEnabled val="1"/>
        </dgm:presLayoutVars>
      </dgm:prSet>
      <dgm:spPr/>
      <dgm:t>
        <a:bodyPr/>
        <a:lstStyle/>
        <a:p>
          <a:endParaRPr lang="ru-RU"/>
        </a:p>
      </dgm:t>
    </dgm:pt>
    <dgm:pt modelId="{69289A96-4DD9-43E7-92FC-10952FEC5F1D}" type="pres">
      <dgm:prSet presAssocID="{50A2C222-B9D6-4B8B-A331-7723F2DD14E8}" presName="Name13" presStyleLbl="parChTrans1D2" presStyleIdx="1" presStyleCnt="8"/>
      <dgm:spPr/>
      <dgm:t>
        <a:bodyPr/>
        <a:lstStyle/>
        <a:p>
          <a:endParaRPr lang="ru-RU"/>
        </a:p>
      </dgm:t>
    </dgm:pt>
    <dgm:pt modelId="{746A5E72-EF15-48F0-A307-7B3EF4A568B5}" type="pres">
      <dgm:prSet presAssocID="{A949FF89-B97B-4A6C-B63E-70E58F324899}" presName="childText" presStyleLbl="bgAcc1" presStyleIdx="1" presStyleCnt="8">
        <dgm:presLayoutVars>
          <dgm:bulletEnabled val="1"/>
        </dgm:presLayoutVars>
      </dgm:prSet>
      <dgm:spPr/>
      <dgm:t>
        <a:bodyPr/>
        <a:lstStyle/>
        <a:p>
          <a:endParaRPr lang="ru-RU"/>
        </a:p>
      </dgm:t>
    </dgm:pt>
    <dgm:pt modelId="{FF2E4E2B-6A40-478B-8174-999D80C33886}" type="pres">
      <dgm:prSet presAssocID="{B8BE1CBE-3408-439F-A580-B2A671D482C3}" presName="root" presStyleCnt="0"/>
      <dgm:spPr/>
    </dgm:pt>
    <dgm:pt modelId="{BE9BB279-79BF-466B-AB43-7F6E04AA06AA}" type="pres">
      <dgm:prSet presAssocID="{B8BE1CBE-3408-439F-A580-B2A671D482C3}" presName="rootComposite" presStyleCnt="0"/>
      <dgm:spPr/>
    </dgm:pt>
    <dgm:pt modelId="{57E15A2A-038B-4611-B093-622E056751A0}" type="pres">
      <dgm:prSet presAssocID="{B8BE1CBE-3408-439F-A580-B2A671D482C3}" presName="rootText" presStyleLbl="node1" presStyleIdx="1" presStyleCnt="3"/>
      <dgm:spPr/>
      <dgm:t>
        <a:bodyPr/>
        <a:lstStyle/>
        <a:p>
          <a:endParaRPr lang="ru-RU"/>
        </a:p>
      </dgm:t>
    </dgm:pt>
    <dgm:pt modelId="{171664B6-572F-4D9F-B2D7-E3C43BA47E82}" type="pres">
      <dgm:prSet presAssocID="{B8BE1CBE-3408-439F-A580-B2A671D482C3}" presName="rootConnector" presStyleLbl="node1" presStyleIdx="1" presStyleCnt="3"/>
      <dgm:spPr/>
      <dgm:t>
        <a:bodyPr/>
        <a:lstStyle/>
        <a:p>
          <a:endParaRPr lang="ru-RU"/>
        </a:p>
      </dgm:t>
    </dgm:pt>
    <dgm:pt modelId="{296C6956-5459-42A4-8C0D-F8B32929B8C8}" type="pres">
      <dgm:prSet presAssocID="{B8BE1CBE-3408-439F-A580-B2A671D482C3}" presName="childShape" presStyleCnt="0"/>
      <dgm:spPr/>
    </dgm:pt>
    <dgm:pt modelId="{A4F585E5-7AA5-4AFD-B7D0-B18C0AD893D7}" type="pres">
      <dgm:prSet presAssocID="{132B4F61-91BC-41BE-B572-820ABA968456}" presName="Name13" presStyleLbl="parChTrans1D2" presStyleIdx="2" presStyleCnt="8"/>
      <dgm:spPr/>
      <dgm:t>
        <a:bodyPr/>
        <a:lstStyle/>
        <a:p>
          <a:endParaRPr lang="ru-RU"/>
        </a:p>
      </dgm:t>
    </dgm:pt>
    <dgm:pt modelId="{5790B4F6-3078-4AD3-9C83-BE68BBB806FE}" type="pres">
      <dgm:prSet presAssocID="{4721A5DD-FC07-46DF-8974-930FFFF4C22C}" presName="childText" presStyleLbl="bgAcc1" presStyleIdx="2" presStyleCnt="8">
        <dgm:presLayoutVars>
          <dgm:bulletEnabled val="1"/>
        </dgm:presLayoutVars>
      </dgm:prSet>
      <dgm:spPr/>
      <dgm:t>
        <a:bodyPr/>
        <a:lstStyle/>
        <a:p>
          <a:endParaRPr lang="ru-RU"/>
        </a:p>
      </dgm:t>
    </dgm:pt>
    <dgm:pt modelId="{08DCC7C5-521A-4ED4-B67C-81ECF618D96A}" type="pres">
      <dgm:prSet presAssocID="{4BD6E269-C7E9-42A3-BE84-CCE898F9BCC2}" presName="Name13" presStyleLbl="parChTrans1D2" presStyleIdx="3" presStyleCnt="8"/>
      <dgm:spPr/>
      <dgm:t>
        <a:bodyPr/>
        <a:lstStyle/>
        <a:p>
          <a:endParaRPr lang="ru-RU"/>
        </a:p>
      </dgm:t>
    </dgm:pt>
    <dgm:pt modelId="{9BED65B0-F6B6-43F1-93CA-5C5ED1E0F4E3}" type="pres">
      <dgm:prSet presAssocID="{18A1FBEE-944D-42E0-A9A9-6FC6D9E111E4}" presName="childText" presStyleLbl="bgAcc1" presStyleIdx="3" presStyleCnt="8">
        <dgm:presLayoutVars>
          <dgm:bulletEnabled val="1"/>
        </dgm:presLayoutVars>
      </dgm:prSet>
      <dgm:spPr/>
      <dgm:t>
        <a:bodyPr/>
        <a:lstStyle/>
        <a:p>
          <a:endParaRPr lang="ru-RU"/>
        </a:p>
      </dgm:t>
    </dgm:pt>
    <dgm:pt modelId="{217EBAD8-AD70-463C-B53A-6ABC377C1D66}" type="pres">
      <dgm:prSet presAssocID="{BC59F681-5A45-40EE-977B-940F5D036924}" presName="Name13" presStyleLbl="parChTrans1D2" presStyleIdx="4" presStyleCnt="8"/>
      <dgm:spPr/>
      <dgm:t>
        <a:bodyPr/>
        <a:lstStyle/>
        <a:p>
          <a:endParaRPr lang="ru-RU"/>
        </a:p>
      </dgm:t>
    </dgm:pt>
    <dgm:pt modelId="{D8EE676D-8CFA-47F3-9C5F-BE29FFE529BA}" type="pres">
      <dgm:prSet presAssocID="{63E5BDC5-4275-4D2A-925C-495AC43963D2}" presName="childText" presStyleLbl="bgAcc1" presStyleIdx="4" presStyleCnt="8">
        <dgm:presLayoutVars>
          <dgm:bulletEnabled val="1"/>
        </dgm:presLayoutVars>
      </dgm:prSet>
      <dgm:spPr/>
      <dgm:t>
        <a:bodyPr/>
        <a:lstStyle/>
        <a:p>
          <a:endParaRPr lang="ru-RU"/>
        </a:p>
      </dgm:t>
    </dgm:pt>
    <dgm:pt modelId="{AA70DB61-6AD3-4825-B592-78D96306CC7F}" type="pres">
      <dgm:prSet presAssocID="{359DF4BC-8B53-4493-9BB4-E61D495E6FF2}" presName="root" presStyleCnt="0"/>
      <dgm:spPr/>
    </dgm:pt>
    <dgm:pt modelId="{DCF12B9F-B654-424D-9D8F-1B17706D4873}" type="pres">
      <dgm:prSet presAssocID="{359DF4BC-8B53-4493-9BB4-E61D495E6FF2}" presName="rootComposite" presStyleCnt="0"/>
      <dgm:spPr/>
    </dgm:pt>
    <dgm:pt modelId="{3334FBBF-46A9-4F86-AD1A-E148E70473FF}" type="pres">
      <dgm:prSet presAssocID="{359DF4BC-8B53-4493-9BB4-E61D495E6FF2}" presName="rootText" presStyleLbl="node1" presStyleIdx="2" presStyleCnt="3"/>
      <dgm:spPr/>
      <dgm:t>
        <a:bodyPr/>
        <a:lstStyle/>
        <a:p>
          <a:endParaRPr lang="ru-RU"/>
        </a:p>
      </dgm:t>
    </dgm:pt>
    <dgm:pt modelId="{AEE234AC-0A93-4363-8BFC-396423A64EC0}" type="pres">
      <dgm:prSet presAssocID="{359DF4BC-8B53-4493-9BB4-E61D495E6FF2}" presName="rootConnector" presStyleLbl="node1" presStyleIdx="2" presStyleCnt="3"/>
      <dgm:spPr/>
      <dgm:t>
        <a:bodyPr/>
        <a:lstStyle/>
        <a:p>
          <a:endParaRPr lang="ru-RU"/>
        </a:p>
      </dgm:t>
    </dgm:pt>
    <dgm:pt modelId="{A9980674-279C-488E-BAA1-5209A0F85E8A}" type="pres">
      <dgm:prSet presAssocID="{359DF4BC-8B53-4493-9BB4-E61D495E6FF2}" presName="childShape" presStyleCnt="0"/>
      <dgm:spPr/>
    </dgm:pt>
    <dgm:pt modelId="{E701EA97-9CF0-4560-AF84-BE472EAE0596}" type="pres">
      <dgm:prSet presAssocID="{92F51766-9B72-454D-9EEC-33AF5578ECC8}" presName="Name13" presStyleLbl="parChTrans1D2" presStyleIdx="5" presStyleCnt="8"/>
      <dgm:spPr/>
      <dgm:t>
        <a:bodyPr/>
        <a:lstStyle/>
        <a:p>
          <a:endParaRPr lang="ru-RU"/>
        </a:p>
      </dgm:t>
    </dgm:pt>
    <dgm:pt modelId="{10C8898E-3553-4225-B822-2E70E4F4A9A0}" type="pres">
      <dgm:prSet presAssocID="{12514C3B-52E9-4A10-AEAB-8EFC289682B3}" presName="childText" presStyleLbl="bgAcc1" presStyleIdx="5" presStyleCnt="8">
        <dgm:presLayoutVars>
          <dgm:bulletEnabled val="1"/>
        </dgm:presLayoutVars>
      </dgm:prSet>
      <dgm:spPr/>
      <dgm:t>
        <a:bodyPr/>
        <a:lstStyle/>
        <a:p>
          <a:endParaRPr lang="ru-RU"/>
        </a:p>
      </dgm:t>
    </dgm:pt>
    <dgm:pt modelId="{2DE13747-65A2-4C72-A725-09D6811A1D92}" type="pres">
      <dgm:prSet presAssocID="{FD6C1760-C46C-41B0-A830-66C7BE529296}" presName="Name13" presStyleLbl="parChTrans1D2" presStyleIdx="6" presStyleCnt="8"/>
      <dgm:spPr/>
      <dgm:t>
        <a:bodyPr/>
        <a:lstStyle/>
        <a:p>
          <a:endParaRPr lang="ru-RU"/>
        </a:p>
      </dgm:t>
    </dgm:pt>
    <dgm:pt modelId="{30163AB5-C853-456E-AD35-500305422F6E}" type="pres">
      <dgm:prSet presAssocID="{267DB6C7-D876-4E1A-A4AD-71A7159E7BF6}" presName="childText" presStyleLbl="bgAcc1" presStyleIdx="6" presStyleCnt="8">
        <dgm:presLayoutVars>
          <dgm:bulletEnabled val="1"/>
        </dgm:presLayoutVars>
      </dgm:prSet>
      <dgm:spPr/>
      <dgm:t>
        <a:bodyPr/>
        <a:lstStyle/>
        <a:p>
          <a:endParaRPr lang="ru-RU"/>
        </a:p>
      </dgm:t>
    </dgm:pt>
    <dgm:pt modelId="{20EA23B0-1D2B-4008-95D6-14A77AEBAEF2}" type="pres">
      <dgm:prSet presAssocID="{958B56FB-8EBA-44CE-8A7E-1042C3A243CE}" presName="Name13" presStyleLbl="parChTrans1D2" presStyleIdx="7" presStyleCnt="8"/>
      <dgm:spPr/>
      <dgm:t>
        <a:bodyPr/>
        <a:lstStyle/>
        <a:p>
          <a:endParaRPr lang="ru-RU"/>
        </a:p>
      </dgm:t>
    </dgm:pt>
    <dgm:pt modelId="{1D0688C9-FC94-42B5-93F0-1DCFF3892C38}" type="pres">
      <dgm:prSet presAssocID="{63296DD3-990E-4978-B39F-508F89F8A009}" presName="childText" presStyleLbl="bgAcc1" presStyleIdx="7" presStyleCnt="8">
        <dgm:presLayoutVars>
          <dgm:bulletEnabled val="1"/>
        </dgm:presLayoutVars>
      </dgm:prSet>
      <dgm:spPr/>
      <dgm:t>
        <a:bodyPr/>
        <a:lstStyle/>
        <a:p>
          <a:endParaRPr lang="ru-RU"/>
        </a:p>
      </dgm:t>
    </dgm:pt>
  </dgm:ptLst>
  <dgm:cxnLst>
    <dgm:cxn modelId="{E208BE46-9032-42F7-8ABB-B04CD56C7953}" type="presOf" srcId="{267DB6C7-D876-4E1A-A4AD-71A7159E7BF6}" destId="{30163AB5-C853-456E-AD35-500305422F6E}" srcOrd="0" destOrd="0" presId="urn:microsoft.com/office/officeart/2005/8/layout/hierarchy3"/>
    <dgm:cxn modelId="{C35E3744-17E2-4FBF-990A-4C1E479C58B1}" type="presOf" srcId="{4BD6E269-C7E9-42A3-BE84-CCE898F9BCC2}" destId="{08DCC7C5-521A-4ED4-B67C-81ECF618D96A}" srcOrd="0" destOrd="0" presId="urn:microsoft.com/office/officeart/2005/8/layout/hierarchy3"/>
    <dgm:cxn modelId="{84E0B4F8-55A5-4855-A6FA-207CAAC63ED7}" type="presOf" srcId="{92F51766-9B72-454D-9EEC-33AF5578ECC8}" destId="{E701EA97-9CF0-4560-AF84-BE472EAE0596}" srcOrd="0" destOrd="0" presId="urn:microsoft.com/office/officeart/2005/8/layout/hierarchy3"/>
    <dgm:cxn modelId="{D762C18E-B2B2-4D28-9735-729AE3875236}" type="presOf" srcId="{4721A5DD-FC07-46DF-8974-930FFFF4C22C}" destId="{5790B4F6-3078-4AD3-9C83-BE68BBB806FE}" srcOrd="0" destOrd="0" presId="urn:microsoft.com/office/officeart/2005/8/layout/hierarchy3"/>
    <dgm:cxn modelId="{20E4DBEC-7FAC-4DD2-AE08-82F3AA025DFB}" type="presOf" srcId="{132B4F61-91BC-41BE-B572-820ABA968456}" destId="{A4F585E5-7AA5-4AFD-B7D0-B18C0AD893D7}" srcOrd="0" destOrd="0" presId="urn:microsoft.com/office/officeart/2005/8/layout/hierarchy3"/>
    <dgm:cxn modelId="{B19A53CF-5C3E-4611-94AD-065412D689A0}" type="presOf" srcId="{B8BE1CBE-3408-439F-A580-B2A671D482C3}" destId="{171664B6-572F-4D9F-B2D7-E3C43BA47E82}" srcOrd="1" destOrd="0" presId="urn:microsoft.com/office/officeart/2005/8/layout/hierarchy3"/>
    <dgm:cxn modelId="{7285D787-2E40-46CA-9111-559A8BFFD1EB}" srcId="{359DF4BC-8B53-4493-9BB4-E61D495E6FF2}" destId="{12514C3B-52E9-4A10-AEAB-8EFC289682B3}" srcOrd="0" destOrd="0" parTransId="{92F51766-9B72-454D-9EEC-33AF5578ECC8}" sibTransId="{B93F90E1-7C33-4FFF-ADA7-5C12E6D638EB}"/>
    <dgm:cxn modelId="{43FE3AA1-4886-41EF-A718-7848E58889F8}" type="presOf" srcId="{BC59F681-5A45-40EE-977B-940F5D036924}" destId="{217EBAD8-AD70-463C-B53A-6ABC377C1D66}" srcOrd="0" destOrd="0" presId="urn:microsoft.com/office/officeart/2005/8/layout/hierarchy3"/>
    <dgm:cxn modelId="{49F2E33C-FAE4-4172-9C0C-1781B3FFFBF8}" type="presOf" srcId="{A949FF89-B97B-4A6C-B63E-70E58F324899}" destId="{746A5E72-EF15-48F0-A307-7B3EF4A568B5}" srcOrd="0" destOrd="0" presId="urn:microsoft.com/office/officeart/2005/8/layout/hierarchy3"/>
    <dgm:cxn modelId="{9F196C2C-36CB-405D-BEEF-6A64578DB648}" srcId="{359DF4BC-8B53-4493-9BB4-E61D495E6FF2}" destId="{267DB6C7-D876-4E1A-A4AD-71A7159E7BF6}" srcOrd="1" destOrd="0" parTransId="{FD6C1760-C46C-41B0-A830-66C7BE529296}" sibTransId="{B235892B-13A7-42AE-9EFF-84FD27C9D373}"/>
    <dgm:cxn modelId="{527B03B5-3D65-4389-AADB-AD9025FFBA1A}" type="presOf" srcId="{63296DD3-990E-4978-B39F-508F89F8A009}" destId="{1D0688C9-FC94-42B5-93F0-1DCFF3892C38}" srcOrd="0" destOrd="0" presId="urn:microsoft.com/office/officeart/2005/8/layout/hierarchy3"/>
    <dgm:cxn modelId="{A8069274-3492-4046-BC68-E718DAEB44DF}" srcId="{359DF4BC-8B53-4493-9BB4-E61D495E6FF2}" destId="{63296DD3-990E-4978-B39F-508F89F8A009}" srcOrd="2" destOrd="0" parTransId="{958B56FB-8EBA-44CE-8A7E-1042C3A243CE}" sibTransId="{63C6932B-9DDE-41A2-A4B8-ACF24D748086}"/>
    <dgm:cxn modelId="{DA9930A9-4ADE-46B4-92C6-A5EF2F47A2AC}" srcId="{B8BE1CBE-3408-439F-A580-B2A671D482C3}" destId="{18A1FBEE-944D-42E0-A9A9-6FC6D9E111E4}" srcOrd="1" destOrd="0" parTransId="{4BD6E269-C7E9-42A3-BE84-CCE898F9BCC2}" sibTransId="{2DC8CD8F-5FB2-4C29-951C-156502B11FBC}"/>
    <dgm:cxn modelId="{1089ABE6-086B-4787-94E3-D66DF22902E1}" type="presOf" srcId="{C1318965-8A57-4BCF-9FD3-C780066B0AEB}" destId="{5F41C6D9-7702-4684-948D-89DCF3A6FC0E}" srcOrd="0" destOrd="0" presId="urn:microsoft.com/office/officeart/2005/8/layout/hierarchy3"/>
    <dgm:cxn modelId="{11ED3AA3-7EF0-4F34-967D-68FAC512EE7C}" type="presOf" srcId="{FD6C1760-C46C-41B0-A830-66C7BE529296}" destId="{2DE13747-65A2-4C72-A725-09D6811A1D92}" srcOrd="0" destOrd="0" presId="urn:microsoft.com/office/officeart/2005/8/layout/hierarchy3"/>
    <dgm:cxn modelId="{2801C803-2F9C-4E59-9309-5A07F17CD257}" type="presOf" srcId="{12514C3B-52E9-4A10-AEAB-8EFC289682B3}" destId="{10C8898E-3553-4225-B822-2E70E4F4A9A0}" srcOrd="0" destOrd="0" presId="urn:microsoft.com/office/officeart/2005/8/layout/hierarchy3"/>
    <dgm:cxn modelId="{73E50565-CB09-4FB0-BA39-092AD03BC737}" type="presOf" srcId="{958B56FB-8EBA-44CE-8A7E-1042C3A243CE}" destId="{20EA23B0-1D2B-4008-95D6-14A77AEBAEF2}" srcOrd="0" destOrd="0" presId="urn:microsoft.com/office/officeart/2005/8/layout/hierarchy3"/>
    <dgm:cxn modelId="{710B44DE-3DD3-4DE8-B6E6-E5108543FE0B}" type="presOf" srcId="{B8BE1CBE-3408-439F-A580-B2A671D482C3}" destId="{57E15A2A-038B-4611-B093-622E056751A0}" srcOrd="0" destOrd="0" presId="urn:microsoft.com/office/officeart/2005/8/layout/hierarchy3"/>
    <dgm:cxn modelId="{81685546-F501-4FE1-ADD3-AE5780A1B5EA}" type="presOf" srcId="{359DF4BC-8B53-4493-9BB4-E61D495E6FF2}" destId="{AEE234AC-0A93-4363-8BFC-396423A64EC0}" srcOrd="1" destOrd="0" presId="urn:microsoft.com/office/officeart/2005/8/layout/hierarchy3"/>
    <dgm:cxn modelId="{BB2EB0F4-234A-4688-B7F3-BA2FE4862785}" srcId="{D74011D5-23AA-4460-BB1B-D030693FA2B7}" destId="{B8BE1CBE-3408-439F-A580-B2A671D482C3}" srcOrd="1" destOrd="0" parTransId="{83A34FB9-7303-49E1-A685-D7B4FAC21A97}" sibTransId="{E861D6F7-73E0-4F17-84BD-E004F6BE1592}"/>
    <dgm:cxn modelId="{4B09BF2F-B7EF-4A35-AB90-DC3DF499DD0A}" srcId="{B8BE1CBE-3408-439F-A580-B2A671D482C3}" destId="{4721A5DD-FC07-46DF-8974-930FFFF4C22C}" srcOrd="0" destOrd="0" parTransId="{132B4F61-91BC-41BE-B572-820ABA968456}" sibTransId="{72B3636F-5709-4439-8993-6B030FEA2C03}"/>
    <dgm:cxn modelId="{0965C4CE-FC09-4B6C-9D5F-3DEC0A8B8124}" srcId="{B8BE1CBE-3408-439F-A580-B2A671D482C3}" destId="{63E5BDC5-4275-4D2A-925C-495AC43963D2}" srcOrd="2" destOrd="0" parTransId="{BC59F681-5A45-40EE-977B-940F5D036924}" sibTransId="{B579C140-A3DF-4CD0-B8C9-4C605BB9EA77}"/>
    <dgm:cxn modelId="{A29EDB23-138A-4BE9-A63F-C274E771F213}" srcId="{D74011D5-23AA-4460-BB1B-D030693FA2B7}" destId="{BF44905E-911E-4368-8CCC-9E821B3E618C}" srcOrd="0" destOrd="0" parTransId="{97E82225-CEDC-4012-A7F0-96620FAC44AE}" sibTransId="{7F0BBE6C-2BD7-47BB-A5D0-2DA039E9467E}"/>
    <dgm:cxn modelId="{4E73C23F-6A24-46C8-A310-F882568126CB}" type="presOf" srcId="{BF44905E-911E-4368-8CCC-9E821B3E618C}" destId="{2E48889D-B8F1-4F43-ABEE-CB93EADA88F6}" srcOrd="0" destOrd="0" presId="urn:microsoft.com/office/officeart/2005/8/layout/hierarchy3"/>
    <dgm:cxn modelId="{3A3182D8-5A84-4E1A-A567-B40DAA886E47}" type="presOf" srcId="{C55F1DEF-0D62-476A-93BF-1F22F19862E6}" destId="{EF47AADD-41A8-4E4F-B79A-BA4ACADD51A3}" srcOrd="0" destOrd="0" presId="urn:microsoft.com/office/officeart/2005/8/layout/hierarchy3"/>
    <dgm:cxn modelId="{FFD49592-DC10-4D17-BEB4-5BC48FEE0CC9}" srcId="{D74011D5-23AA-4460-BB1B-D030693FA2B7}" destId="{359DF4BC-8B53-4493-9BB4-E61D495E6FF2}" srcOrd="2" destOrd="0" parTransId="{196FB961-AD0F-4276-AA60-EE3B0E99099D}" sibTransId="{E5855F0A-8AD1-4B8C-81CD-D593466E091D}"/>
    <dgm:cxn modelId="{7D7C982D-4B5B-4339-AA44-DAD863080F7C}" srcId="{BF44905E-911E-4368-8CCC-9E821B3E618C}" destId="{C55F1DEF-0D62-476A-93BF-1F22F19862E6}" srcOrd="0" destOrd="0" parTransId="{C1318965-8A57-4BCF-9FD3-C780066B0AEB}" sibTransId="{E2824088-49D9-458C-8960-A1F398F1B6AC}"/>
    <dgm:cxn modelId="{13FA8D78-4228-4D5D-A895-3234B1F2B63B}" type="presOf" srcId="{359DF4BC-8B53-4493-9BB4-E61D495E6FF2}" destId="{3334FBBF-46A9-4F86-AD1A-E148E70473FF}" srcOrd="0" destOrd="0" presId="urn:microsoft.com/office/officeart/2005/8/layout/hierarchy3"/>
    <dgm:cxn modelId="{7D7998CD-7FE9-40F6-8AEA-85EA78BCCF90}" type="presOf" srcId="{D74011D5-23AA-4460-BB1B-D030693FA2B7}" destId="{9AC694EE-F262-4A9C-8F79-A5BFFC8C8764}" srcOrd="0" destOrd="0" presId="urn:microsoft.com/office/officeart/2005/8/layout/hierarchy3"/>
    <dgm:cxn modelId="{5D51D1F2-9D49-4748-A344-33F066570A03}" srcId="{BF44905E-911E-4368-8CCC-9E821B3E618C}" destId="{A949FF89-B97B-4A6C-B63E-70E58F324899}" srcOrd="1" destOrd="0" parTransId="{50A2C222-B9D6-4B8B-A331-7723F2DD14E8}" sibTransId="{5EE0A3F2-EA82-45F4-A96C-C118CAE3CB56}"/>
    <dgm:cxn modelId="{FF1416B6-B03E-420F-95A9-62173B07BBAE}" type="presOf" srcId="{63E5BDC5-4275-4D2A-925C-495AC43963D2}" destId="{D8EE676D-8CFA-47F3-9C5F-BE29FFE529BA}" srcOrd="0" destOrd="0" presId="urn:microsoft.com/office/officeart/2005/8/layout/hierarchy3"/>
    <dgm:cxn modelId="{E2DC329D-B250-4259-BF23-4A6E3A76F621}" type="presOf" srcId="{BF44905E-911E-4368-8CCC-9E821B3E618C}" destId="{6EF04A6F-EEFC-410B-9922-9A5A0D705786}" srcOrd="1" destOrd="0" presId="urn:microsoft.com/office/officeart/2005/8/layout/hierarchy3"/>
    <dgm:cxn modelId="{9B27D2C5-A67C-48FF-A53A-40472C737C94}" type="presOf" srcId="{18A1FBEE-944D-42E0-A9A9-6FC6D9E111E4}" destId="{9BED65B0-F6B6-43F1-93CA-5C5ED1E0F4E3}" srcOrd="0" destOrd="0" presId="urn:microsoft.com/office/officeart/2005/8/layout/hierarchy3"/>
    <dgm:cxn modelId="{A08D3771-1476-4F4C-AFA8-B83224A12CFB}" type="presOf" srcId="{50A2C222-B9D6-4B8B-A331-7723F2DD14E8}" destId="{69289A96-4DD9-43E7-92FC-10952FEC5F1D}" srcOrd="0" destOrd="0" presId="urn:microsoft.com/office/officeart/2005/8/layout/hierarchy3"/>
    <dgm:cxn modelId="{CBBDE24B-399F-4F61-B8EB-DD4F15B45B08}" type="presParOf" srcId="{9AC694EE-F262-4A9C-8F79-A5BFFC8C8764}" destId="{DA28D98C-C35D-4D4D-9F2D-CDC58A937003}" srcOrd="0" destOrd="0" presId="urn:microsoft.com/office/officeart/2005/8/layout/hierarchy3"/>
    <dgm:cxn modelId="{8607D6D7-5225-41EF-A667-4AA4E5B5784D}" type="presParOf" srcId="{DA28D98C-C35D-4D4D-9F2D-CDC58A937003}" destId="{3194D556-70E5-4F04-B27B-70D701A0B9A7}" srcOrd="0" destOrd="0" presId="urn:microsoft.com/office/officeart/2005/8/layout/hierarchy3"/>
    <dgm:cxn modelId="{EB228910-1A6E-48E2-9115-0BABE62CC277}" type="presParOf" srcId="{3194D556-70E5-4F04-B27B-70D701A0B9A7}" destId="{2E48889D-B8F1-4F43-ABEE-CB93EADA88F6}" srcOrd="0" destOrd="0" presId="urn:microsoft.com/office/officeart/2005/8/layout/hierarchy3"/>
    <dgm:cxn modelId="{71EE4615-AF2E-4801-8A86-5993D1ECDF55}" type="presParOf" srcId="{3194D556-70E5-4F04-B27B-70D701A0B9A7}" destId="{6EF04A6F-EEFC-410B-9922-9A5A0D705786}" srcOrd="1" destOrd="0" presId="urn:microsoft.com/office/officeart/2005/8/layout/hierarchy3"/>
    <dgm:cxn modelId="{17BA6726-EFDF-4DA1-9EA0-DFF4EB21E7A5}" type="presParOf" srcId="{DA28D98C-C35D-4D4D-9F2D-CDC58A937003}" destId="{74887FEF-7305-4668-A457-B45947598AE3}" srcOrd="1" destOrd="0" presId="urn:microsoft.com/office/officeart/2005/8/layout/hierarchy3"/>
    <dgm:cxn modelId="{C7F13AF0-21CE-4907-9A30-BAA07CBA9308}" type="presParOf" srcId="{74887FEF-7305-4668-A457-B45947598AE3}" destId="{5F41C6D9-7702-4684-948D-89DCF3A6FC0E}" srcOrd="0" destOrd="0" presId="urn:microsoft.com/office/officeart/2005/8/layout/hierarchy3"/>
    <dgm:cxn modelId="{B65978DA-0324-4E4C-B633-6252983916C2}" type="presParOf" srcId="{74887FEF-7305-4668-A457-B45947598AE3}" destId="{EF47AADD-41A8-4E4F-B79A-BA4ACADD51A3}" srcOrd="1" destOrd="0" presId="urn:microsoft.com/office/officeart/2005/8/layout/hierarchy3"/>
    <dgm:cxn modelId="{3F9A88A7-2994-4FA5-B34C-0664AFA6A0CA}" type="presParOf" srcId="{74887FEF-7305-4668-A457-B45947598AE3}" destId="{69289A96-4DD9-43E7-92FC-10952FEC5F1D}" srcOrd="2" destOrd="0" presId="urn:microsoft.com/office/officeart/2005/8/layout/hierarchy3"/>
    <dgm:cxn modelId="{871C5CCC-DEBD-437A-A423-7B19A20FC9EA}" type="presParOf" srcId="{74887FEF-7305-4668-A457-B45947598AE3}" destId="{746A5E72-EF15-48F0-A307-7B3EF4A568B5}" srcOrd="3" destOrd="0" presId="urn:microsoft.com/office/officeart/2005/8/layout/hierarchy3"/>
    <dgm:cxn modelId="{C85A36BF-DFC8-4552-A603-2B1BCB263A5C}" type="presParOf" srcId="{9AC694EE-F262-4A9C-8F79-A5BFFC8C8764}" destId="{FF2E4E2B-6A40-478B-8174-999D80C33886}" srcOrd="1" destOrd="0" presId="urn:microsoft.com/office/officeart/2005/8/layout/hierarchy3"/>
    <dgm:cxn modelId="{EC1080F6-7B18-4443-B268-E7AC37643543}" type="presParOf" srcId="{FF2E4E2B-6A40-478B-8174-999D80C33886}" destId="{BE9BB279-79BF-466B-AB43-7F6E04AA06AA}" srcOrd="0" destOrd="0" presId="urn:microsoft.com/office/officeart/2005/8/layout/hierarchy3"/>
    <dgm:cxn modelId="{5606B926-992A-49D3-9B8A-AAC34FFE5910}" type="presParOf" srcId="{BE9BB279-79BF-466B-AB43-7F6E04AA06AA}" destId="{57E15A2A-038B-4611-B093-622E056751A0}" srcOrd="0" destOrd="0" presId="urn:microsoft.com/office/officeart/2005/8/layout/hierarchy3"/>
    <dgm:cxn modelId="{82A85675-E7E4-4FC7-9AF7-1F1203CA09CF}" type="presParOf" srcId="{BE9BB279-79BF-466B-AB43-7F6E04AA06AA}" destId="{171664B6-572F-4D9F-B2D7-E3C43BA47E82}" srcOrd="1" destOrd="0" presId="urn:microsoft.com/office/officeart/2005/8/layout/hierarchy3"/>
    <dgm:cxn modelId="{0ED3B0BB-1E6A-4ED6-9C19-31AB1418B136}" type="presParOf" srcId="{FF2E4E2B-6A40-478B-8174-999D80C33886}" destId="{296C6956-5459-42A4-8C0D-F8B32929B8C8}" srcOrd="1" destOrd="0" presId="urn:microsoft.com/office/officeart/2005/8/layout/hierarchy3"/>
    <dgm:cxn modelId="{8C458E53-E38D-42C5-8A32-5BD5E7B14A47}" type="presParOf" srcId="{296C6956-5459-42A4-8C0D-F8B32929B8C8}" destId="{A4F585E5-7AA5-4AFD-B7D0-B18C0AD893D7}" srcOrd="0" destOrd="0" presId="urn:microsoft.com/office/officeart/2005/8/layout/hierarchy3"/>
    <dgm:cxn modelId="{E0DFDB43-EA10-4274-AF72-5F5E8A73FC9E}" type="presParOf" srcId="{296C6956-5459-42A4-8C0D-F8B32929B8C8}" destId="{5790B4F6-3078-4AD3-9C83-BE68BBB806FE}" srcOrd="1" destOrd="0" presId="urn:microsoft.com/office/officeart/2005/8/layout/hierarchy3"/>
    <dgm:cxn modelId="{AB5E6405-CBA0-4EA0-9994-00051AFEDE20}" type="presParOf" srcId="{296C6956-5459-42A4-8C0D-F8B32929B8C8}" destId="{08DCC7C5-521A-4ED4-B67C-81ECF618D96A}" srcOrd="2" destOrd="0" presId="urn:microsoft.com/office/officeart/2005/8/layout/hierarchy3"/>
    <dgm:cxn modelId="{69C70CA8-CE1D-4DFB-94FE-048D8F5E1DFB}" type="presParOf" srcId="{296C6956-5459-42A4-8C0D-F8B32929B8C8}" destId="{9BED65B0-F6B6-43F1-93CA-5C5ED1E0F4E3}" srcOrd="3" destOrd="0" presId="urn:microsoft.com/office/officeart/2005/8/layout/hierarchy3"/>
    <dgm:cxn modelId="{8AB5408E-6CCB-4439-AF77-A9878C9FAAA1}" type="presParOf" srcId="{296C6956-5459-42A4-8C0D-F8B32929B8C8}" destId="{217EBAD8-AD70-463C-B53A-6ABC377C1D66}" srcOrd="4" destOrd="0" presId="urn:microsoft.com/office/officeart/2005/8/layout/hierarchy3"/>
    <dgm:cxn modelId="{1AD72D19-07F7-4597-B627-A49C8DBFCBA1}" type="presParOf" srcId="{296C6956-5459-42A4-8C0D-F8B32929B8C8}" destId="{D8EE676D-8CFA-47F3-9C5F-BE29FFE529BA}" srcOrd="5" destOrd="0" presId="urn:microsoft.com/office/officeart/2005/8/layout/hierarchy3"/>
    <dgm:cxn modelId="{91102AC6-7F7C-420F-80EC-5F7FF801050A}" type="presParOf" srcId="{9AC694EE-F262-4A9C-8F79-A5BFFC8C8764}" destId="{AA70DB61-6AD3-4825-B592-78D96306CC7F}" srcOrd="2" destOrd="0" presId="urn:microsoft.com/office/officeart/2005/8/layout/hierarchy3"/>
    <dgm:cxn modelId="{DDAC4F4F-1E9E-4AD7-815F-A9126B295D5E}" type="presParOf" srcId="{AA70DB61-6AD3-4825-B592-78D96306CC7F}" destId="{DCF12B9F-B654-424D-9D8F-1B17706D4873}" srcOrd="0" destOrd="0" presId="urn:microsoft.com/office/officeart/2005/8/layout/hierarchy3"/>
    <dgm:cxn modelId="{7B749CAC-2B6C-492C-B1F5-2ED6EFCA8A5F}" type="presParOf" srcId="{DCF12B9F-B654-424D-9D8F-1B17706D4873}" destId="{3334FBBF-46A9-4F86-AD1A-E148E70473FF}" srcOrd="0" destOrd="0" presId="urn:microsoft.com/office/officeart/2005/8/layout/hierarchy3"/>
    <dgm:cxn modelId="{E81B8B30-2F7F-4BB0-A650-99BA496CE039}" type="presParOf" srcId="{DCF12B9F-B654-424D-9D8F-1B17706D4873}" destId="{AEE234AC-0A93-4363-8BFC-396423A64EC0}" srcOrd="1" destOrd="0" presId="urn:microsoft.com/office/officeart/2005/8/layout/hierarchy3"/>
    <dgm:cxn modelId="{198B1E98-6814-4BE9-AD1C-2D86DE7AF7E5}" type="presParOf" srcId="{AA70DB61-6AD3-4825-B592-78D96306CC7F}" destId="{A9980674-279C-488E-BAA1-5209A0F85E8A}" srcOrd="1" destOrd="0" presId="urn:microsoft.com/office/officeart/2005/8/layout/hierarchy3"/>
    <dgm:cxn modelId="{6F8EBB70-B77B-4BBA-8F7B-68A20B0209E8}" type="presParOf" srcId="{A9980674-279C-488E-BAA1-5209A0F85E8A}" destId="{E701EA97-9CF0-4560-AF84-BE472EAE0596}" srcOrd="0" destOrd="0" presId="urn:microsoft.com/office/officeart/2005/8/layout/hierarchy3"/>
    <dgm:cxn modelId="{D0A412CB-C690-4482-8291-6B6ACB39B548}" type="presParOf" srcId="{A9980674-279C-488E-BAA1-5209A0F85E8A}" destId="{10C8898E-3553-4225-B822-2E70E4F4A9A0}" srcOrd="1" destOrd="0" presId="urn:microsoft.com/office/officeart/2005/8/layout/hierarchy3"/>
    <dgm:cxn modelId="{3FA865C3-BEB0-43A3-AB83-388A79EC8498}" type="presParOf" srcId="{A9980674-279C-488E-BAA1-5209A0F85E8A}" destId="{2DE13747-65A2-4C72-A725-09D6811A1D92}" srcOrd="2" destOrd="0" presId="urn:microsoft.com/office/officeart/2005/8/layout/hierarchy3"/>
    <dgm:cxn modelId="{E44AA2BC-7683-43B5-9ABD-50869C3494F4}" type="presParOf" srcId="{A9980674-279C-488E-BAA1-5209A0F85E8A}" destId="{30163AB5-C853-456E-AD35-500305422F6E}" srcOrd="3" destOrd="0" presId="urn:microsoft.com/office/officeart/2005/8/layout/hierarchy3"/>
    <dgm:cxn modelId="{AA1A0FD1-E482-4771-922D-0D55426AB5AC}" type="presParOf" srcId="{A9980674-279C-488E-BAA1-5209A0F85E8A}" destId="{20EA23B0-1D2B-4008-95D6-14A77AEBAEF2}" srcOrd="4" destOrd="0" presId="urn:microsoft.com/office/officeart/2005/8/layout/hierarchy3"/>
    <dgm:cxn modelId="{9439858B-B3BD-4B2F-913E-3355F8E77EC7}" type="presParOf" srcId="{A9980674-279C-488E-BAA1-5209A0F85E8A}" destId="{1D0688C9-FC94-42B5-93F0-1DCFF3892C38}" srcOrd="5" destOrd="0" presId="urn:microsoft.com/office/officeart/2005/8/layout/hierarchy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48889D-B8F1-4F43-ABEE-CB93EADA88F6}">
      <dsp:nvSpPr>
        <dsp:cNvPr id="0" name=""/>
        <dsp:cNvSpPr/>
      </dsp:nvSpPr>
      <dsp:spPr>
        <a:xfrm>
          <a:off x="741197" y="624"/>
          <a:ext cx="1326155" cy="663077"/>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7625" tIns="31750" rIns="47625" bIns="31750" numCol="1" spcCol="1270" anchor="ctr" anchorCtr="0">
          <a:noAutofit/>
        </a:bodyPr>
        <a:lstStyle/>
        <a:p>
          <a:pPr lvl="0" algn="ctr" defTabSz="1111250">
            <a:lnSpc>
              <a:spcPct val="90000"/>
            </a:lnSpc>
            <a:spcBef>
              <a:spcPct val="0"/>
            </a:spcBef>
            <a:spcAft>
              <a:spcPct val="35000"/>
            </a:spcAft>
          </a:pPr>
          <a:r>
            <a:rPr lang="ru-RU" sz="2500" kern="1200"/>
            <a:t>Америка</a:t>
          </a:r>
        </a:p>
      </dsp:txBody>
      <dsp:txXfrm>
        <a:off x="760618" y="20045"/>
        <a:ext cx="1287313" cy="624235"/>
      </dsp:txXfrm>
    </dsp:sp>
    <dsp:sp modelId="{5F41C6D9-7702-4684-948D-89DCF3A6FC0E}">
      <dsp:nvSpPr>
        <dsp:cNvPr id="0" name=""/>
        <dsp:cNvSpPr/>
      </dsp:nvSpPr>
      <dsp:spPr>
        <a:xfrm>
          <a:off x="873812" y="663702"/>
          <a:ext cx="132615" cy="497308"/>
        </a:xfrm>
        <a:custGeom>
          <a:avLst/>
          <a:gdLst/>
          <a:ahLst/>
          <a:cxnLst/>
          <a:rect l="0" t="0" r="0" b="0"/>
          <a:pathLst>
            <a:path>
              <a:moveTo>
                <a:pt x="0" y="0"/>
              </a:moveTo>
              <a:lnTo>
                <a:pt x="0" y="497308"/>
              </a:lnTo>
              <a:lnTo>
                <a:pt x="132615" y="49730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47AADD-41A8-4E4F-B79A-BA4ACADD51A3}">
      <dsp:nvSpPr>
        <dsp:cNvPr id="0" name=""/>
        <dsp:cNvSpPr/>
      </dsp:nvSpPr>
      <dsp:spPr>
        <a:xfrm>
          <a:off x="1006428" y="829472"/>
          <a:ext cx="1060924" cy="66307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t>Аляска</a:t>
          </a:r>
        </a:p>
      </dsp:txBody>
      <dsp:txXfrm>
        <a:off x="1025849" y="848893"/>
        <a:ext cx="1022082" cy="624235"/>
      </dsp:txXfrm>
    </dsp:sp>
    <dsp:sp modelId="{69289A96-4DD9-43E7-92FC-10952FEC5F1D}">
      <dsp:nvSpPr>
        <dsp:cNvPr id="0" name=""/>
        <dsp:cNvSpPr/>
      </dsp:nvSpPr>
      <dsp:spPr>
        <a:xfrm>
          <a:off x="873812" y="663702"/>
          <a:ext cx="132615" cy="1326155"/>
        </a:xfrm>
        <a:custGeom>
          <a:avLst/>
          <a:gdLst/>
          <a:ahLst/>
          <a:cxnLst/>
          <a:rect l="0" t="0" r="0" b="0"/>
          <a:pathLst>
            <a:path>
              <a:moveTo>
                <a:pt x="0" y="0"/>
              </a:moveTo>
              <a:lnTo>
                <a:pt x="0" y="1326155"/>
              </a:lnTo>
              <a:lnTo>
                <a:pt x="132615" y="132615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6A5E72-EF15-48F0-A307-7B3EF4A568B5}">
      <dsp:nvSpPr>
        <dsp:cNvPr id="0" name=""/>
        <dsp:cNvSpPr/>
      </dsp:nvSpPr>
      <dsp:spPr>
        <a:xfrm>
          <a:off x="1006428" y="1658319"/>
          <a:ext cx="1060924" cy="66307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1485099"/>
              <a:satOff val="-6853"/>
              <a:lumOff val="25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t>Северная Канада</a:t>
          </a:r>
        </a:p>
      </dsp:txBody>
      <dsp:txXfrm>
        <a:off x="1025849" y="1677740"/>
        <a:ext cx="1022082" cy="624235"/>
      </dsp:txXfrm>
    </dsp:sp>
    <dsp:sp modelId="{57E15A2A-038B-4611-B093-622E056751A0}">
      <dsp:nvSpPr>
        <dsp:cNvPr id="0" name=""/>
        <dsp:cNvSpPr/>
      </dsp:nvSpPr>
      <dsp:spPr>
        <a:xfrm>
          <a:off x="2398892" y="624"/>
          <a:ext cx="1326155" cy="663077"/>
        </a:xfrm>
        <a:prstGeom prst="roundRect">
          <a:avLst>
            <a:gd name="adj" fmla="val 10000"/>
          </a:avLst>
        </a:prstGeom>
        <a:gradFill rotWithShape="0">
          <a:gsLst>
            <a:gs pos="0">
              <a:schemeClr val="accent4">
                <a:hueOff val="5197846"/>
                <a:satOff val="-23984"/>
                <a:lumOff val="883"/>
                <a:alphaOff val="0"/>
                <a:satMod val="103000"/>
                <a:lumMod val="102000"/>
                <a:tint val="94000"/>
              </a:schemeClr>
            </a:gs>
            <a:gs pos="50000">
              <a:schemeClr val="accent4">
                <a:hueOff val="5197846"/>
                <a:satOff val="-23984"/>
                <a:lumOff val="883"/>
                <a:alphaOff val="0"/>
                <a:satMod val="110000"/>
                <a:lumMod val="100000"/>
                <a:shade val="100000"/>
              </a:schemeClr>
            </a:gs>
            <a:gs pos="100000">
              <a:schemeClr val="accent4">
                <a:hueOff val="5197846"/>
                <a:satOff val="-23984"/>
                <a:lumOff val="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7625" tIns="31750" rIns="47625" bIns="31750" numCol="1" spcCol="1270" anchor="ctr" anchorCtr="0">
          <a:noAutofit/>
        </a:bodyPr>
        <a:lstStyle/>
        <a:p>
          <a:pPr lvl="0" algn="ctr" defTabSz="1111250">
            <a:lnSpc>
              <a:spcPct val="90000"/>
            </a:lnSpc>
            <a:spcBef>
              <a:spcPct val="0"/>
            </a:spcBef>
            <a:spcAft>
              <a:spcPct val="35000"/>
            </a:spcAft>
          </a:pPr>
          <a:r>
            <a:rPr lang="ru-RU" sz="2500" kern="1200"/>
            <a:t>Европа</a:t>
          </a:r>
        </a:p>
      </dsp:txBody>
      <dsp:txXfrm>
        <a:off x="2418313" y="20045"/>
        <a:ext cx="1287313" cy="624235"/>
      </dsp:txXfrm>
    </dsp:sp>
    <dsp:sp modelId="{A4F585E5-7AA5-4AFD-B7D0-B18C0AD893D7}">
      <dsp:nvSpPr>
        <dsp:cNvPr id="0" name=""/>
        <dsp:cNvSpPr/>
      </dsp:nvSpPr>
      <dsp:spPr>
        <a:xfrm>
          <a:off x="2531507" y="663702"/>
          <a:ext cx="132615" cy="497308"/>
        </a:xfrm>
        <a:custGeom>
          <a:avLst/>
          <a:gdLst/>
          <a:ahLst/>
          <a:cxnLst/>
          <a:rect l="0" t="0" r="0" b="0"/>
          <a:pathLst>
            <a:path>
              <a:moveTo>
                <a:pt x="0" y="0"/>
              </a:moveTo>
              <a:lnTo>
                <a:pt x="0" y="497308"/>
              </a:lnTo>
              <a:lnTo>
                <a:pt x="132615" y="49730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90B4F6-3078-4AD3-9C83-BE68BBB806FE}">
      <dsp:nvSpPr>
        <dsp:cNvPr id="0" name=""/>
        <dsp:cNvSpPr/>
      </dsp:nvSpPr>
      <dsp:spPr>
        <a:xfrm>
          <a:off x="2664123" y="829472"/>
          <a:ext cx="1060924" cy="66307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2970198"/>
              <a:satOff val="-13705"/>
              <a:lumOff val="504"/>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t>Норвегия</a:t>
          </a:r>
        </a:p>
      </dsp:txBody>
      <dsp:txXfrm>
        <a:off x="2683544" y="848893"/>
        <a:ext cx="1022082" cy="624235"/>
      </dsp:txXfrm>
    </dsp:sp>
    <dsp:sp modelId="{08DCC7C5-521A-4ED4-B67C-81ECF618D96A}">
      <dsp:nvSpPr>
        <dsp:cNvPr id="0" name=""/>
        <dsp:cNvSpPr/>
      </dsp:nvSpPr>
      <dsp:spPr>
        <a:xfrm>
          <a:off x="2531507" y="663702"/>
          <a:ext cx="132615" cy="1326155"/>
        </a:xfrm>
        <a:custGeom>
          <a:avLst/>
          <a:gdLst/>
          <a:ahLst/>
          <a:cxnLst/>
          <a:rect l="0" t="0" r="0" b="0"/>
          <a:pathLst>
            <a:path>
              <a:moveTo>
                <a:pt x="0" y="0"/>
              </a:moveTo>
              <a:lnTo>
                <a:pt x="0" y="1326155"/>
              </a:lnTo>
              <a:lnTo>
                <a:pt x="132615" y="132615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ED65B0-F6B6-43F1-93CA-5C5ED1E0F4E3}">
      <dsp:nvSpPr>
        <dsp:cNvPr id="0" name=""/>
        <dsp:cNvSpPr/>
      </dsp:nvSpPr>
      <dsp:spPr>
        <a:xfrm>
          <a:off x="2664123" y="1658319"/>
          <a:ext cx="1060924" cy="66307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4455297"/>
              <a:satOff val="-20558"/>
              <a:lumOff val="75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t>Гренландия</a:t>
          </a:r>
        </a:p>
      </dsp:txBody>
      <dsp:txXfrm>
        <a:off x="2683544" y="1677740"/>
        <a:ext cx="1022082" cy="624235"/>
      </dsp:txXfrm>
    </dsp:sp>
    <dsp:sp modelId="{217EBAD8-AD70-463C-B53A-6ABC377C1D66}">
      <dsp:nvSpPr>
        <dsp:cNvPr id="0" name=""/>
        <dsp:cNvSpPr/>
      </dsp:nvSpPr>
      <dsp:spPr>
        <a:xfrm>
          <a:off x="2531507" y="663702"/>
          <a:ext cx="132615" cy="2155003"/>
        </a:xfrm>
        <a:custGeom>
          <a:avLst/>
          <a:gdLst/>
          <a:ahLst/>
          <a:cxnLst/>
          <a:rect l="0" t="0" r="0" b="0"/>
          <a:pathLst>
            <a:path>
              <a:moveTo>
                <a:pt x="0" y="0"/>
              </a:moveTo>
              <a:lnTo>
                <a:pt x="0" y="2155003"/>
              </a:lnTo>
              <a:lnTo>
                <a:pt x="132615" y="21550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EE676D-8CFA-47F3-9C5F-BE29FFE529BA}">
      <dsp:nvSpPr>
        <dsp:cNvPr id="0" name=""/>
        <dsp:cNvSpPr/>
      </dsp:nvSpPr>
      <dsp:spPr>
        <a:xfrm>
          <a:off x="2664123" y="2487167"/>
          <a:ext cx="1060924" cy="66307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5940396"/>
              <a:satOff val="-27410"/>
              <a:lumOff val="1009"/>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t>Исландия</a:t>
          </a:r>
        </a:p>
      </dsp:txBody>
      <dsp:txXfrm>
        <a:off x="2683544" y="2506588"/>
        <a:ext cx="1022082" cy="624235"/>
      </dsp:txXfrm>
    </dsp:sp>
    <dsp:sp modelId="{3334FBBF-46A9-4F86-AD1A-E148E70473FF}">
      <dsp:nvSpPr>
        <dsp:cNvPr id="0" name=""/>
        <dsp:cNvSpPr/>
      </dsp:nvSpPr>
      <dsp:spPr>
        <a:xfrm>
          <a:off x="4056586" y="624"/>
          <a:ext cx="1326155" cy="663077"/>
        </a:xfrm>
        <a:prstGeom prst="roundRect">
          <a:avLst>
            <a:gd name="adj" fmla="val 10000"/>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7625" tIns="31750" rIns="47625" bIns="31750" numCol="1" spcCol="1270" anchor="ctr" anchorCtr="0">
          <a:noAutofit/>
        </a:bodyPr>
        <a:lstStyle/>
        <a:p>
          <a:pPr lvl="0" algn="ctr" defTabSz="1111250">
            <a:lnSpc>
              <a:spcPct val="90000"/>
            </a:lnSpc>
            <a:spcBef>
              <a:spcPct val="0"/>
            </a:spcBef>
            <a:spcAft>
              <a:spcPct val="35000"/>
            </a:spcAft>
          </a:pPr>
          <a:r>
            <a:rPr lang="ru-RU" sz="2500" kern="1200"/>
            <a:t>АТР</a:t>
          </a:r>
        </a:p>
      </dsp:txBody>
      <dsp:txXfrm>
        <a:off x="4076007" y="20045"/>
        <a:ext cx="1287313" cy="624235"/>
      </dsp:txXfrm>
    </dsp:sp>
    <dsp:sp modelId="{E701EA97-9CF0-4560-AF84-BE472EAE0596}">
      <dsp:nvSpPr>
        <dsp:cNvPr id="0" name=""/>
        <dsp:cNvSpPr/>
      </dsp:nvSpPr>
      <dsp:spPr>
        <a:xfrm>
          <a:off x="4189202" y="663702"/>
          <a:ext cx="132615" cy="497308"/>
        </a:xfrm>
        <a:custGeom>
          <a:avLst/>
          <a:gdLst/>
          <a:ahLst/>
          <a:cxnLst/>
          <a:rect l="0" t="0" r="0" b="0"/>
          <a:pathLst>
            <a:path>
              <a:moveTo>
                <a:pt x="0" y="0"/>
              </a:moveTo>
              <a:lnTo>
                <a:pt x="0" y="497308"/>
              </a:lnTo>
              <a:lnTo>
                <a:pt x="132615" y="49730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8898E-3553-4225-B822-2E70E4F4A9A0}">
      <dsp:nvSpPr>
        <dsp:cNvPr id="0" name=""/>
        <dsp:cNvSpPr/>
      </dsp:nvSpPr>
      <dsp:spPr>
        <a:xfrm>
          <a:off x="4321818" y="829472"/>
          <a:ext cx="1060924" cy="66307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7425494"/>
              <a:satOff val="-34263"/>
              <a:lumOff val="1261"/>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t>Приморский край</a:t>
          </a:r>
        </a:p>
      </dsp:txBody>
      <dsp:txXfrm>
        <a:off x="4341239" y="848893"/>
        <a:ext cx="1022082" cy="624235"/>
      </dsp:txXfrm>
    </dsp:sp>
    <dsp:sp modelId="{2DE13747-65A2-4C72-A725-09D6811A1D92}">
      <dsp:nvSpPr>
        <dsp:cNvPr id="0" name=""/>
        <dsp:cNvSpPr/>
      </dsp:nvSpPr>
      <dsp:spPr>
        <a:xfrm>
          <a:off x="4189202" y="663702"/>
          <a:ext cx="132615" cy="1326155"/>
        </a:xfrm>
        <a:custGeom>
          <a:avLst/>
          <a:gdLst/>
          <a:ahLst/>
          <a:cxnLst/>
          <a:rect l="0" t="0" r="0" b="0"/>
          <a:pathLst>
            <a:path>
              <a:moveTo>
                <a:pt x="0" y="0"/>
              </a:moveTo>
              <a:lnTo>
                <a:pt x="0" y="1326155"/>
              </a:lnTo>
              <a:lnTo>
                <a:pt x="132615" y="132615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163AB5-C853-456E-AD35-500305422F6E}">
      <dsp:nvSpPr>
        <dsp:cNvPr id="0" name=""/>
        <dsp:cNvSpPr/>
      </dsp:nvSpPr>
      <dsp:spPr>
        <a:xfrm>
          <a:off x="4321818" y="1658319"/>
          <a:ext cx="1060924" cy="66307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8910593"/>
              <a:satOff val="-41115"/>
              <a:lumOff val="1513"/>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t>Камчатский край</a:t>
          </a:r>
        </a:p>
      </dsp:txBody>
      <dsp:txXfrm>
        <a:off x="4341239" y="1677740"/>
        <a:ext cx="1022082" cy="624235"/>
      </dsp:txXfrm>
    </dsp:sp>
    <dsp:sp modelId="{20EA23B0-1D2B-4008-95D6-14A77AEBAEF2}">
      <dsp:nvSpPr>
        <dsp:cNvPr id="0" name=""/>
        <dsp:cNvSpPr/>
      </dsp:nvSpPr>
      <dsp:spPr>
        <a:xfrm>
          <a:off x="4189202" y="663702"/>
          <a:ext cx="132615" cy="2155003"/>
        </a:xfrm>
        <a:custGeom>
          <a:avLst/>
          <a:gdLst/>
          <a:ahLst/>
          <a:cxnLst/>
          <a:rect l="0" t="0" r="0" b="0"/>
          <a:pathLst>
            <a:path>
              <a:moveTo>
                <a:pt x="0" y="0"/>
              </a:moveTo>
              <a:lnTo>
                <a:pt x="0" y="2155003"/>
              </a:lnTo>
              <a:lnTo>
                <a:pt x="132615" y="21550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0688C9-FC94-42B5-93F0-1DCFF3892C38}">
      <dsp:nvSpPr>
        <dsp:cNvPr id="0" name=""/>
        <dsp:cNvSpPr/>
      </dsp:nvSpPr>
      <dsp:spPr>
        <a:xfrm>
          <a:off x="4321818" y="2487167"/>
          <a:ext cx="1060924" cy="663077"/>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10395692"/>
              <a:satOff val="-47968"/>
              <a:lumOff val="1765"/>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t>Российская Арктика</a:t>
          </a:r>
        </a:p>
      </dsp:txBody>
      <dsp:txXfrm>
        <a:off x="4341239" y="2506588"/>
        <a:ext cx="1022082" cy="6242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5EE12-B6C8-4457-928D-27B574E24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14</Pages>
  <Words>2990</Words>
  <Characters>17049</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20000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Латкин Александр</dc:creator>
  <cp:keywords/>
  <dc:description/>
  <cp:lastModifiedBy>Латкин Александр</cp:lastModifiedBy>
  <cp:revision>7</cp:revision>
  <cp:lastPrinted>2016-09-29T02:46:00Z</cp:lastPrinted>
  <dcterms:created xsi:type="dcterms:W3CDTF">2016-09-27T01:50:00Z</dcterms:created>
  <dcterms:modified xsi:type="dcterms:W3CDTF">2016-09-30T01:07:00Z</dcterms:modified>
</cp:coreProperties>
</file>